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11FFA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1FFA">
        <w:rPr>
          <w:rFonts w:ascii="Times New Roman" w:hAnsi="Times New Roman"/>
          <w:b/>
          <w:sz w:val="26"/>
          <w:szCs w:val="26"/>
        </w:rPr>
        <w:t>Заключение</w:t>
      </w:r>
    </w:p>
    <w:p w:rsidR="00467EF3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</w:t>
      </w:r>
      <w:r w:rsidR="00467EF3">
        <w:rPr>
          <w:rFonts w:ascii="Times New Roman" w:hAnsi="Times New Roman"/>
          <w:sz w:val="26"/>
          <w:szCs w:val="26"/>
        </w:rPr>
        <w:t xml:space="preserve">от 30.10.2013 № 844-п </w:t>
      </w:r>
      <w:r w:rsidR="00060ED0" w:rsidRPr="00F11FFA">
        <w:rPr>
          <w:rFonts w:ascii="Times New Roman" w:hAnsi="Times New Roman"/>
          <w:sz w:val="26"/>
          <w:szCs w:val="26"/>
        </w:rPr>
        <w:t xml:space="preserve">«Об утверждении </w:t>
      </w:r>
      <w:r w:rsidRPr="00F11FFA">
        <w:rPr>
          <w:rFonts w:ascii="Times New Roman" w:hAnsi="Times New Roman"/>
          <w:sz w:val="26"/>
          <w:szCs w:val="26"/>
        </w:rPr>
        <w:t xml:space="preserve">муниципальной программы «Обеспечение доступным </w:t>
      </w:r>
      <w:r w:rsidR="000D5AF7" w:rsidRPr="00F11FFA">
        <w:rPr>
          <w:rFonts w:ascii="Times New Roman" w:hAnsi="Times New Roman"/>
          <w:sz w:val="26"/>
          <w:szCs w:val="26"/>
        </w:rPr>
        <w:t>и комфортным жильем</w:t>
      </w:r>
      <w:r w:rsidRPr="00F11FFA">
        <w:rPr>
          <w:rFonts w:ascii="Times New Roman" w:hAnsi="Times New Roman"/>
          <w:sz w:val="26"/>
          <w:szCs w:val="26"/>
        </w:rPr>
        <w:t xml:space="preserve">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467EF3">
        <w:rPr>
          <w:rFonts w:ascii="Times New Roman" w:hAnsi="Times New Roman"/>
          <w:sz w:val="26"/>
          <w:szCs w:val="26"/>
        </w:rPr>
        <w:t xml:space="preserve"> </w:t>
      </w:r>
    </w:p>
    <w:p w:rsidR="005628EA" w:rsidRPr="00F11FFA" w:rsidRDefault="00467EF3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</w:t>
      </w:r>
      <w:r w:rsidRPr="00F11FF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</w:t>
      </w:r>
      <w:r w:rsidRPr="00F11FFA">
        <w:rPr>
          <w:rFonts w:ascii="Times New Roman" w:hAnsi="Times New Roman"/>
          <w:sz w:val="26"/>
          <w:szCs w:val="26"/>
        </w:rPr>
        <w:t>.10.201</w:t>
      </w:r>
      <w:r>
        <w:rPr>
          <w:rFonts w:ascii="Times New Roman" w:hAnsi="Times New Roman"/>
          <w:sz w:val="26"/>
          <w:szCs w:val="26"/>
        </w:rPr>
        <w:t>4</w:t>
      </w:r>
      <w:r w:rsidRPr="00F11FFA">
        <w:rPr>
          <w:rFonts w:ascii="Times New Roman" w:hAnsi="Times New Roman"/>
          <w:sz w:val="26"/>
          <w:szCs w:val="26"/>
        </w:rPr>
        <w:t xml:space="preserve"> № 84</w:t>
      </w:r>
      <w:r>
        <w:rPr>
          <w:rFonts w:ascii="Times New Roman" w:hAnsi="Times New Roman"/>
          <w:sz w:val="26"/>
          <w:szCs w:val="26"/>
        </w:rPr>
        <w:t>9</w:t>
      </w:r>
      <w:r w:rsidRPr="00F11FFA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>)</w:t>
      </w:r>
      <w:r w:rsidR="000D5AF7" w:rsidRPr="00F11FFA">
        <w:rPr>
          <w:rFonts w:ascii="Times New Roman" w:hAnsi="Times New Roman"/>
          <w:sz w:val="26"/>
          <w:szCs w:val="26"/>
        </w:rPr>
        <w:t xml:space="preserve"> </w:t>
      </w:r>
      <w:r w:rsidR="005628EA" w:rsidRPr="00F11FFA">
        <w:rPr>
          <w:rFonts w:ascii="Times New Roman" w:hAnsi="Times New Roman"/>
          <w:sz w:val="26"/>
          <w:szCs w:val="26"/>
        </w:rPr>
        <w:t xml:space="preserve"> </w:t>
      </w:r>
    </w:p>
    <w:p w:rsidR="00274844" w:rsidRPr="00F11FFA" w:rsidRDefault="00274844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F11FFA" w:rsidRDefault="0052734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 сентября</w:t>
      </w:r>
      <w:r w:rsidR="005628EA" w:rsidRPr="00F11FF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F11FFA">
        <w:rPr>
          <w:rFonts w:ascii="Times New Roman" w:hAnsi="Times New Roman"/>
          <w:sz w:val="26"/>
          <w:szCs w:val="26"/>
        </w:rPr>
        <w:t xml:space="preserve"> год </w:t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ab/>
      </w:r>
      <w:r w:rsidR="003C4A38" w:rsidRPr="00F11FFA">
        <w:rPr>
          <w:rFonts w:ascii="Times New Roman" w:hAnsi="Times New Roman"/>
          <w:sz w:val="26"/>
          <w:szCs w:val="26"/>
        </w:rPr>
        <w:tab/>
      </w:r>
      <w:r w:rsidR="005628EA" w:rsidRPr="00F11FF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78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52734C">
        <w:rPr>
          <w:rFonts w:ascii="Times New Roman" w:hAnsi="Times New Roman"/>
          <w:sz w:val="26"/>
          <w:szCs w:val="26"/>
        </w:rPr>
        <w:t>, от 25.09.2014 № 51/573р</w:t>
      </w:r>
      <w:r w:rsidR="00274844" w:rsidRPr="00F11FFA">
        <w:rPr>
          <w:rFonts w:ascii="Times New Roman" w:hAnsi="Times New Roman"/>
          <w:sz w:val="26"/>
          <w:szCs w:val="26"/>
        </w:rPr>
        <w:t>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11FFA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</w:t>
      </w:r>
      <w:r w:rsidRPr="00F11FFA">
        <w:rPr>
          <w:rFonts w:ascii="Times New Roman" w:hAnsi="Times New Roman"/>
          <w:sz w:val="26"/>
          <w:szCs w:val="26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 </w:t>
      </w:r>
      <w:r w:rsidR="00467EF3">
        <w:rPr>
          <w:rFonts w:ascii="Times New Roman" w:hAnsi="Times New Roman"/>
          <w:sz w:val="26"/>
          <w:szCs w:val="26"/>
        </w:rPr>
        <w:t xml:space="preserve">(в ред. от 28.10.2014 № 849-п) </w:t>
      </w:r>
      <w:r w:rsidRPr="00F11FFA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</w:t>
      </w:r>
      <w:r w:rsidR="00E72FD4">
        <w:rPr>
          <w:rFonts w:ascii="Times New Roman" w:hAnsi="Times New Roman"/>
          <w:sz w:val="26"/>
          <w:szCs w:val="26"/>
        </w:rPr>
        <w:t>03 сентября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E72FD4">
        <w:rPr>
          <w:rFonts w:ascii="Times New Roman" w:hAnsi="Times New Roman"/>
          <w:sz w:val="26"/>
          <w:szCs w:val="26"/>
        </w:rPr>
        <w:t>5</w:t>
      </w:r>
      <w:r w:rsidRPr="00F11FFA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11FFA">
        <w:rPr>
          <w:rFonts w:ascii="Times New Roman" w:hAnsi="Times New Roman"/>
          <w:sz w:val="26"/>
          <w:szCs w:val="26"/>
        </w:rPr>
        <w:t>Постановления</w:t>
      </w:r>
      <w:r w:rsidRPr="00F11FFA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F11FFA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 </w:t>
      </w:r>
      <w:r w:rsidR="00CB5AFC" w:rsidRPr="00F11FFA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B5AFC" w:rsidRPr="00F11FFA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района».</w:t>
      </w:r>
    </w:p>
    <w:p w:rsidR="00CB5AFC" w:rsidRPr="00F11FFA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4835A0" w:rsidRPr="00F11FFA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11FFA">
        <w:rPr>
          <w:rFonts w:ascii="Times New Roman" w:hAnsi="Times New Roman"/>
          <w:sz w:val="26"/>
          <w:szCs w:val="26"/>
          <w:u w:val="single"/>
        </w:rPr>
        <w:t>Соисполнител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и</w:t>
      </w:r>
      <w:r w:rsidRPr="00F11FFA">
        <w:rPr>
          <w:rFonts w:ascii="Times New Roman" w:hAnsi="Times New Roman"/>
          <w:sz w:val="26"/>
          <w:szCs w:val="26"/>
          <w:u w:val="single"/>
        </w:rPr>
        <w:t xml:space="preserve"> муниципальной программы</w:t>
      </w:r>
      <w:r w:rsidR="004835A0" w:rsidRPr="00F11FFA">
        <w:rPr>
          <w:rFonts w:ascii="Times New Roman" w:hAnsi="Times New Roman"/>
          <w:sz w:val="26"/>
          <w:szCs w:val="26"/>
          <w:u w:val="single"/>
        </w:rPr>
        <w:t>:</w:t>
      </w:r>
    </w:p>
    <w:p w:rsidR="00CB5AFC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r w:rsidR="00CB5AFC" w:rsidRPr="00F11FFA">
        <w:rPr>
          <w:rFonts w:ascii="Times New Roman" w:hAnsi="Times New Roman"/>
          <w:sz w:val="26"/>
          <w:szCs w:val="26"/>
        </w:rPr>
        <w:t xml:space="preserve">муниципальное казенное учреждение «Управление спорта, туризм и молодежной политики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</w:t>
      </w:r>
      <w:r w:rsidR="004835A0" w:rsidRPr="00F11FFA">
        <w:rPr>
          <w:rFonts w:ascii="Times New Roman" w:hAnsi="Times New Roman"/>
          <w:sz w:val="26"/>
          <w:szCs w:val="26"/>
        </w:rPr>
        <w:t>овского</w:t>
      </w:r>
      <w:proofErr w:type="spellEnd"/>
      <w:r w:rsidR="004835A0"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финансовое – экономическое управление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 xml:space="preserve">- муниципальное казенное учреждение «Управление культуры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2B4377" w:rsidRPr="00F11FFA" w:rsidRDefault="004835A0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образования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B4377" w:rsidRPr="00F11FFA">
        <w:rPr>
          <w:rFonts w:ascii="Times New Roman" w:hAnsi="Times New Roman"/>
          <w:sz w:val="26"/>
          <w:szCs w:val="26"/>
        </w:rPr>
        <w:t>;</w:t>
      </w:r>
    </w:p>
    <w:p w:rsidR="002B4377" w:rsidRPr="00F11FFA" w:rsidRDefault="002B4377" w:rsidP="002B4377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района;</w:t>
      </w:r>
    </w:p>
    <w:p w:rsidR="004835A0" w:rsidRPr="00F11FFA" w:rsidRDefault="002B4377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районный Совет депутатов</w:t>
      </w:r>
      <w:r w:rsidR="004835A0" w:rsidRPr="00F11FFA">
        <w:rPr>
          <w:rFonts w:ascii="Times New Roman" w:hAnsi="Times New Roman"/>
          <w:sz w:val="26"/>
          <w:szCs w:val="26"/>
        </w:rPr>
        <w:t>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67EF3">
        <w:rPr>
          <w:rFonts w:ascii="Times New Roman" w:hAnsi="Times New Roman"/>
          <w:sz w:val="26"/>
          <w:szCs w:val="26"/>
        </w:rPr>
        <w:t>04 сентября</w:t>
      </w:r>
      <w:r w:rsidRPr="00F11FFA">
        <w:rPr>
          <w:rFonts w:ascii="Times New Roman" w:hAnsi="Times New Roman"/>
          <w:sz w:val="26"/>
          <w:szCs w:val="26"/>
        </w:rPr>
        <w:t xml:space="preserve"> 201</w:t>
      </w:r>
      <w:r w:rsidR="00467EF3">
        <w:rPr>
          <w:rFonts w:ascii="Times New Roman" w:hAnsi="Times New Roman"/>
          <w:sz w:val="26"/>
          <w:szCs w:val="26"/>
        </w:rPr>
        <w:t>5</w:t>
      </w:r>
      <w:r w:rsidRPr="00F11FFA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района»;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6D13" w:rsidRPr="00F11FFA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доступным жильем молодых семей и молодых специалистов в сельской местности.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жильем молодых семей.</w:t>
      </w:r>
    </w:p>
    <w:p w:rsidR="00274844" w:rsidRPr="00F11FFA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Организация утилизации и переработки бытовых отходов на территории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района.</w:t>
      </w:r>
    </w:p>
    <w:p w:rsidR="00274844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Мероприятия муниципальной программы: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Обеспечение деятельности (оказание услуг) подведомственных учреждений;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Выполнение отдельных государственных полномочий по организации проведения мероприятий  по отлову, учету, содержанию и иному обращению с безнадзорными домашними животными;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Межбюджетные трансферты для перечисления бюджетам поселений;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временных мер поддержки населения в целях обеспечения доступности коммунальных услуг;</w:t>
      </w:r>
    </w:p>
    <w:p w:rsidR="00B0280C" w:rsidRPr="00F11FFA" w:rsidRDefault="00B0280C" w:rsidP="00B0280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Реализация мероприятий в области энергосбережения и повышения энергетической эффективности.</w:t>
      </w:r>
    </w:p>
    <w:p w:rsidR="00274844" w:rsidRPr="00F11FFA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F11FFA">
        <w:rPr>
          <w:rFonts w:ascii="Times New Roman" w:hAnsi="Times New Roman"/>
          <w:sz w:val="26"/>
          <w:szCs w:val="26"/>
        </w:rPr>
        <w:t xml:space="preserve"> – повышение доступности жилья, качества и надежности предоставления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коммунальных услуг населению.</w:t>
      </w: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280C" w:rsidRPr="00F11FFA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11FFA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CF4396" w:rsidRPr="00F11FFA" w:rsidRDefault="00B0280C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Создание условий для устойчивого развития территорий муниципальных образований, развития инженерной, транспортной и социальной инфраструктур, сохранения окружающей среды и объектов культурного наследия</w:t>
      </w:r>
      <w:r w:rsidR="00CF4396" w:rsidRPr="00F11FFA">
        <w:rPr>
          <w:rFonts w:ascii="Times New Roman" w:hAnsi="Times New Roman"/>
          <w:sz w:val="26"/>
          <w:szCs w:val="26"/>
        </w:rPr>
        <w:t>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CF4396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lastRenderedPageBreak/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B0280C" w:rsidRPr="00F11FFA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 xml:space="preserve">Обеспечение населения района качественными </w:t>
      </w:r>
      <w:proofErr w:type="spellStart"/>
      <w:r w:rsidRPr="00F11FFA">
        <w:rPr>
          <w:rFonts w:ascii="Times New Roman" w:hAnsi="Times New Roman"/>
          <w:sz w:val="26"/>
          <w:szCs w:val="26"/>
        </w:rPr>
        <w:t>жилищно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коммунальными услугами, а также формирование эффективной системы управления энергосбережением и повышением энергетической эффективности.</w:t>
      </w:r>
      <w:r w:rsidR="00B0280C" w:rsidRPr="00F11FFA">
        <w:rPr>
          <w:rFonts w:ascii="Times New Roman" w:hAnsi="Times New Roman"/>
          <w:sz w:val="26"/>
          <w:szCs w:val="26"/>
        </w:rPr>
        <w:t xml:space="preserve"> </w:t>
      </w:r>
    </w:p>
    <w:p w:rsidR="00274844" w:rsidRPr="00F11FFA" w:rsidRDefault="00274844" w:rsidP="0027484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67EF3" w:rsidRPr="00842000" w:rsidRDefault="00467EF3" w:rsidP="00467EF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2000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842000">
        <w:rPr>
          <w:rFonts w:ascii="Times New Roman" w:hAnsi="Times New Roman"/>
          <w:sz w:val="26"/>
          <w:szCs w:val="26"/>
        </w:rPr>
        <w:t>:</w:t>
      </w:r>
    </w:p>
    <w:p w:rsidR="00467EF3" w:rsidRPr="00842000" w:rsidRDefault="00467EF3" w:rsidP="00467EF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«Информация по ресурсному обеспечению программы, в том числе в разбивке по источникам финансирования по годам реализации  муниципальной  программы».</w:t>
      </w:r>
    </w:p>
    <w:p w:rsidR="00467EF3" w:rsidRPr="00842000" w:rsidRDefault="00467EF3" w:rsidP="00467EF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467EF3" w:rsidRDefault="00467EF3" w:rsidP="00467E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055"/>
        <w:gridCol w:w="4193"/>
      </w:tblGrid>
      <w:tr w:rsidR="00467EF3" w:rsidRPr="00AC3E11" w:rsidTr="003F3BBD">
        <w:tc>
          <w:tcPr>
            <w:tcW w:w="1526" w:type="dxa"/>
            <w:vMerge w:val="restart"/>
          </w:tcPr>
          <w:p w:rsidR="00467EF3" w:rsidRPr="00AC3E11" w:rsidRDefault="00467EF3" w:rsidP="006C21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4111" w:type="dxa"/>
          </w:tcPr>
          <w:p w:rsidR="00467EF3" w:rsidRPr="00AC3E11" w:rsidRDefault="00467EF3" w:rsidP="006C21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67EF3" w:rsidRPr="00AC3E11" w:rsidRDefault="00467EF3" w:rsidP="00467E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7EF3" w:rsidRPr="00AC3E11" w:rsidRDefault="00467EF3" w:rsidP="006C21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67EF3" w:rsidRPr="00AC3E11" w:rsidRDefault="00467EF3" w:rsidP="006C21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67EF3" w:rsidRPr="00AC3E11" w:rsidTr="003F3BBD">
        <w:tc>
          <w:tcPr>
            <w:tcW w:w="1526" w:type="dxa"/>
            <w:vMerge/>
          </w:tcPr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67EF3" w:rsidRPr="00AC3E11" w:rsidRDefault="00467EF3" w:rsidP="006C21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73 584 120,31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27 393 719,52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6 560 719,52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6 731 000,00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7 051 000,00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–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7 051 000,00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67EF3" w:rsidRPr="00AC3E11" w:rsidRDefault="00467EF3" w:rsidP="006C212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35 732 685,79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27 346 485,79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2 795 400,00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67EF3" w:rsidRPr="00AC3E11" w:rsidRDefault="00467EF3" w:rsidP="006C212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2 795 400,00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руб.; </w:t>
            </w:r>
          </w:p>
          <w:p w:rsidR="00467EF3" w:rsidRPr="00AC3E11" w:rsidRDefault="00467EF3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2 795 400,00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67EF3" w:rsidRPr="00AC3E11" w:rsidRDefault="00467EF3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6 796 350,00 руб.,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67EF3" w:rsidRPr="00AC3E11" w:rsidRDefault="00467EF3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6 796 350,00 руб.;</w:t>
            </w:r>
          </w:p>
          <w:p w:rsidR="00467EF3" w:rsidRPr="00AC3E11" w:rsidRDefault="00467EF3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467EF3" w:rsidRPr="00AC3E11" w:rsidRDefault="00467EF3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467EF3" w:rsidRPr="00AC3E11" w:rsidRDefault="00467EF3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467EF3" w:rsidRPr="00AC3E11" w:rsidRDefault="00467EF3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юридических лиц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1 051 365,00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67EF3" w:rsidRPr="00AC3E11" w:rsidRDefault="003F3BBD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1 051 365,00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3F3BBD" w:rsidRPr="00AC3E11" w:rsidRDefault="003F3BBD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Бюджетов поселений 2 610 000,00 руб., из них:</w:t>
            </w:r>
          </w:p>
          <w:p w:rsidR="003F3BBD" w:rsidRPr="00AC3E11" w:rsidRDefault="003F3BBD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1 110 200,00 руб.;</w:t>
            </w:r>
          </w:p>
          <w:p w:rsidR="003F3BBD" w:rsidRPr="00AC3E11" w:rsidRDefault="003F3BBD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707 400,00 руб.;</w:t>
            </w:r>
          </w:p>
          <w:p w:rsidR="003F3BBD" w:rsidRPr="00AC3E11" w:rsidRDefault="003F3BBD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396 200,00 руб.;</w:t>
            </w:r>
          </w:p>
          <w:p w:rsidR="003F3BBD" w:rsidRPr="00AC3E11" w:rsidRDefault="003F3BBD" w:rsidP="00467E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396 200,00 руб.</w:t>
            </w:r>
          </w:p>
        </w:tc>
        <w:tc>
          <w:tcPr>
            <w:tcW w:w="4252" w:type="dxa"/>
          </w:tcPr>
          <w:p w:rsidR="003F3BBD" w:rsidRPr="00AC3E11" w:rsidRDefault="003F3BBD" w:rsidP="003F3B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 w:rsidR="00E72FD4">
              <w:rPr>
                <w:rFonts w:ascii="Times New Roman" w:hAnsi="Times New Roman"/>
                <w:b/>
                <w:sz w:val="20"/>
                <w:szCs w:val="20"/>
              </w:rPr>
              <w:t xml:space="preserve">94 940 376,68 </w:t>
            </w:r>
            <w:bookmarkStart w:id="0" w:name="_GoBack"/>
            <w:bookmarkEnd w:id="0"/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27 393 719,52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6 560 719,52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6 731 000,00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7 051 000,00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7 051 000,00 руб.</w:t>
            </w:r>
          </w:p>
          <w:p w:rsidR="003F3BBD" w:rsidRPr="00AC3E11" w:rsidRDefault="003F3BBD" w:rsidP="003F3B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="003C7927" w:rsidRPr="00AC3E11">
              <w:rPr>
                <w:rFonts w:ascii="Times New Roman" w:hAnsi="Times New Roman"/>
                <w:b/>
                <w:sz w:val="20"/>
                <w:szCs w:val="20"/>
              </w:rPr>
              <w:t>57 088 942,16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27 346 485,79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24 151 656,37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2016 год – 2 795 400,00 руб.; 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2 795 400,00 руб.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 xml:space="preserve">6 796 350,00 руб., 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6 796 350,00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 xml:space="preserve">юридических лиц </w:t>
            </w: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1 051 365,00 руб.,</w:t>
            </w:r>
            <w:r w:rsidRPr="00AC3E1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1 051 365,00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Бюджетов поселений 2 610 000,00 руб., из них: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2014 год – 1 110 200,00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2015 год – 707 400,00 руб.;</w:t>
            </w:r>
          </w:p>
          <w:p w:rsidR="003F3BBD" w:rsidRPr="00AC3E11" w:rsidRDefault="003F3BBD" w:rsidP="003F3B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2016 год – 396 200,00 руб.;</w:t>
            </w:r>
          </w:p>
          <w:p w:rsidR="00467EF3" w:rsidRPr="00AC3E11" w:rsidRDefault="003F3BBD" w:rsidP="003F3B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sz w:val="20"/>
                <w:szCs w:val="20"/>
              </w:rPr>
              <w:t>2017 год – 396 200,00 руб.</w:t>
            </w:r>
          </w:p>
        </w:tc>
      </w:tr>
    </w:tbl>
    <w:p w:rsidR="00467EF3" w:rsidRDefault="00467EF3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7927" w:rsidRDefault="003C792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 увеличение составило в сумме 21 356 256,37 руб. (59,77%) по отдельному мероприятию 3.1. «Расходы </w:t>
      </w:r>
      <w:proofErr w:type="gramStart"/>
      <w:r>
        <w:rPr>
          <w:rFonts w:ascii="Times New Roman" w:hAnsi="Times New Roman"/>
          <w:sz w:val="26"/>
          <w:szCs w:val="26"/>
        </w:rPr>
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</w:r>
      <w:proofErr w:type="gramEnd"/>
      <w:r>
        <w:rPr>
          <w:rFonts w:ascii="Times New Roman" w:hAnsi="Times New Roman"/>
          <w:sz w:val="26"/>
          <w:szCs w:val="26"/>
        </w:rPr>
        <w:t xml:space="preserve"> средств краевого бюджета, направляемых на долевое финансирование» на основании уведомления финансово – экономического управления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27.01.2015</w:t>
      </w:r>
      <w:r w:rsidR="006953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14.</w:t>
      </w:r>
    </w:p>
    <w:p w:rsidR="003C7927" w:rsidRDefault="003C792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7927" w:rsidRDefault="003C792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Внесены изменения  в приложение № 1 к паспорту муниципальной программы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«Перечень целевых показателей и показателей результативности программы с расшифровкой плановых значений по годам её реализации»</w:t>
      </w:r>
      <w:r w:rsidR="00AC3E11">
        <w:rPr>
          <w:rFonts w:ascii="Times New Roman" w:hAnsi="Times New Roman"/>
          <w:sz w:val="26"/>
          <w:szCs w:val="26"/>
        </w:rPr>
        <w:t>:</w:t>
      </w:r>
    </w:p>
    <w:p w:rsidR="00AC3E11" w:rsidRDefault="00AC3E11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733"/>
        <w:gridCol w:w="589"/>
        <w:gridCol w:w="828"/>
        <w:gridCol w:w="851"/>
        <w:gridCol w:w="851"/>
        <w:gridCol w:w="850"/>
        <w:gridCol w:w="851"/>
        <w:gridCol w:w="708"/>
      </w:tblGrid>
      <w:tr w:rsidR="00E357DA" w:rsidRPr="003C7927" w:rsidTr="00E357DA">
        <w:tc>
          <w:tcPr>
            <w:tcW w:w="486" w:type="dxa"/>
            <w:vMerge w:val="restart"/>
          </w:tcPr>
          <w:p w:rsidR="00E357DA" w:rsidRPr="003C7927" w:rsidRDefault="00E357DA" w:rsidP="003C79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33" w:type="dxa"/>
            <w:vMerge w:val="restart"/>
          </w:tcPr>
          <w:p w:rsidR="00E357DA" w:rsidRPr="003C7927" w:rsidRDefault="00E357DA" w:rsidP="003C79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589" w:type="dxa"/>
            <w:vMerge w:val="restart"/>
          </w:tcPr>
          <w:p w:rsidR="00E357DA" w:rsidRPr="003C7927" w:rsidRDefault="00E357DA" w:rsidP="003C79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2530" w:type="dxa"/>
            <w:gridSpan w:val="3"/>
          </w:tcPr>
          <w:p w:rsidR="00E357DA" w:rsidRPr="003C7927" w:rsidRDefault="00E357DA" w:rsidP="003C79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09" w:type="dxa"/>
            <w:gridSpan w:val="3"/>
          </w:tcPr>
          <w:p w:rsidR="00E357DA" w:rsidRPr="003C7927" w:rsidRDefault="00E357DA" w:rsidP="003C7927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E357DA" w:rsidRPr="003C7927" w:rsidTr="00E357DA">
        <w:tc>
          <w:tcPr>
            <w:tcW w:w="486" w:type="dxa"/>
            <w:vMerge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3" w:type="dxa"/>
            <w:vMerge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</w:tcPr>
          <w:p w:rsidR="00E357DA" w:rsidRPr="003C7927" w:rsidRDefault="00E357DA" w:rsidP="006C212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</w:tcPr>
          <w:p w:rsidR="00E357DA" w:rsidRPr="003C7927" w:rsidRDefault="00E357DA" w:rsidP="006C212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</w:tcPr>
          <w:p w:rsidR="00E357DA" w:rsidRPr="003C7927" w:rsidRDefault="00E357DA" w:rsidP="006C2128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E357DA" w:rsidRPr="003C7927" w:rsidTr="001341F4">
        <w:tc>
          <w:tcPr>
            <w:tcW w:w="9747" w:type="dxa"/>
            <w:gridSpan w:val="9"/>
          </w:tcPr>
          <w:p w:rsidR="00E357DA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1 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Повышение доступности жилья, качества и надежности предоставления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коммунальных услуг населению</w:t>
            </w:r>
          </w:p>
        </w:tc>
      </w:tr>
      <w:tr w:rsidR="00E357DA" w:rsidRPr="003C7927" w:rsidTr="00E357DA">
        <w:tc>
          <w:tcPr>
            <w:tcW w:w="486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733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в эксплуатацию жилых домов за счет всех источников</w:t>
            </w:r>
          </w:p>
        </w:tc>
        <w:tc>
          <w:tcPr>
            <w:tcW w:w="589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E357DA" w:rsidRPr="003C7927" w:rsidTr="00E357DA">
        <w:tc>
          <w:tcPr>
            <w:tcW w:w="486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733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жилищного фонда собственности, приходящаяся на 1 человека населения</w:t>
            </w:r>
          </w:p>
        </w:tc>
        <w:tc>
          <w:tcPr>
            <w:tcW w:w="589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/чел</w:t>
            </w:r>
          </w:p>
        </w:tc>
        <w:tc>
          <w:tcPr>
            <w:tcW w:w="82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25,55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25,55</w:t>
            </w:r>
          </w:p>
        </w:tc>
        <w:tc>
          <w:tcPr>
            <w:tcW w:w="850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26,59</w:t>
            </w:r>
          </w:p>
        </w:tc>
        <w:tc>
          <w:tcPr>
            <w:tcW w:w="70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26,51</w:t>
            </w:r>
          </w:p>
        </w:tc>
      </w:tr>
      <w:tr w:rsidR="00E357DA" w:rsidRPr="003C7927" w:rsidTr="00E357DA">
        <w:tc>
          <w:tcPr>
            <w:tcW w:w="486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733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граждан, улучшивших жилищные условия за счет  государственной поддержки, к общему количеству граждан, состоящих на учете нуждающихся в улучшении жилищных условий</w:t>
            </w:r>
          </w:p>
        </w:tc>
        <w:tc>
          <w:tcPr>
            <w:tcW w:w="589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12,40</w:t>
            </w:r>
          </w:p>
        </w:tc>
        <w:tc>
          <w:tcPr>
            <w:tcW w:w="850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  <w:tc>
          <w:tcPr>
            <w:tcW w:w="70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</w:tr>
      <w:tr w:rsidR="00E357DA" w:rsidRPr="003C7927" w:rsidTr="00E357DA">
        <w:tc>
          <w:tcPr>
            <w:tcW w:w="486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733" w:type="dxa"/>
          </w:tcPr>
          <w:p w:rsidR="00E357DA" w:rsidRPr="003C7927" w:rsidRDefault="00E357DA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89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55,60</w:t>
            </w:r>
          </w:p>
        </w:tc>
        <w:tc>
          <w:tcPr>
            <w:tcW w:w="850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33,40</w:t>
            </w:r>
          </w:p>
        </w:tc>
        <w:tc>
          <w:tcPr>
            <w:tcW w:w="851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33,40</w:t>
            </w:r>
          </w:p>
        </w:tc>
        <w:tc>
          <w:tcPr>
            <w:tcW w:w="708" w:type="dxa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33,40</w:t>
            </w:r>
          </w:p>
        </w:tc>
      </w:tr>
      <w:tr w:rsidR="00E357DA" w:rsidRPr="003C7927" w:rsidTr="00B024B8">
        <w:tc>
          <w:tcPr>
            <w:tcW w:w="9747" w:type="dxa"/>
            <w:gridSpan w:val="9"/>
          </w:tcPr>
          <w:p w:rsidR="00E357DA" w:rsidRPr="003C7927" w:rsidRDefault="00E357DA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E11">
              <w:rPr>
                <w:rFonts w:ascii="Times New Roman" w:hAnsi="Times New Roman"/>
                <w:b/>
                <w:sz w:val="20"/>
                <w:szCs w:val="20"/>
              </w:rPr>
              <w:t>Подпрограмма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 утилизации и переработки бытовых отходов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E357DA" w:rsidRPr="003C7927" w:rsidTr="00E357DA">
        <w:tc>
          <w:tcPr>
            <w:tcW w:w="486" w:type="dxa"/>
          </w:tcPr>
          <w:p w:rsidR="00E357DA" w:rsidRPr="003C7927" w:rsidRDefault="00AC3E11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733" w:type="dxa"/>
          </w:tcPr>
          <w:p w:rsidR="00E357DA" w:rsidRPr="003C7927" w:rsidRDefault="00AC3E11" w:rsidP="00AC3E1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 размещения или обезвреживания отходов</w:t>
            </w:r>
          </w:p>
        </w:tc>
        <w:tc>
          <w:tcPr>
            <w:tcW w:w="589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8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357DA" w:rsidRPr="003C7927" w:rsidTr="00E357DA">
        <w:tc>
          <w:tcPr>
            <w:tcW w:w="486" w:type="dxa"/>
          </w:tcPr>
          <w:p w:rsidR="00E357DA" w:rsidRPr="003C7927" w:rsidRDefault="00AC3E11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733" w:type="dxa"/>
          </w:tcPr>
          <w:p w:rsidR="00E357DA" w:rsidRPr="003C7927" w:rsidRDefault="00AC3E11" w:rsidP="00436054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589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8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E357DA" w:rsidRPr="003C7927" w:rsidRDefault="00AC3E11" w:rsidP="00E357D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3C7927" w:rsidRDefault="003C7927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F11FFA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П</w:t>
      </w:r>
      <w:r w:rsidR="00060ED0" w:rsidRPr="00F11FFA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11FFA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1FFA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F11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1FFA">
        <w:rPr>
          <w:rFonts w:ascii="Times New Roman" w:hAnsi="Times New Roman"/>
          <w:sz w:val="26"/>
          <w:szCs w:val="26"/>
        </w:rPr>
        <w:t>К</w:t>
      </w:r>
      <w:proofErr w:type="gramEnd"/>
      <w:r w:rsidRPr="00F11FFA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F11FFA">
        <w:rPr>
          <w:rFonts w:ascii="Times New Roman" w:hAnsi="Times New Roman"/>
          <w:sz w:val="26"/>
          <w:szCs w:val="26"/>
        </w:rPr>
        <w:t xml:space="preserve"> </w:t>
      </w:r>
      <w:r w:rsidR="004F5692" w:rsidRPr="00F11FFA">
        <w:rPr>
          <w:rFonts w:ascii="Times New Roman" w:hAnsi="Times New Roman"/>
          <w:sz w:val="26"/>
          <w:szCs w:val="26"/>
        </w:rPr>
        <w:t xml:space="preserve">района </w:t>
      </w:r>
      <w:r w:rsidRPr="00F11FFA">
        <w:rPr>
          <w:rFonts w:ascii="Times New Roman" w:hAnsi="Times New Roman"/>
          <w:sz w:val="26"/>
          <w:szCs w:val="26"/>
        </w:rPr>
        <w:t>предлагает</w:t>
      </w:r>
      <w:r w:rsidR="00606960" w:rsidRPr="00F11FFA">
        <w:rPr>
          <w:rFonts w:ascii="Times New Roman" w:hAnsi="Times New Roman"/>
          <w:sz w:val="26"/>
          <w:szCs w:val="26"/>
        </w:rPr>
        <w:t xml:space="preserve"> </w:t>
      </w:r>
      <w:r w:rsidRPr="00F11FF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  принять проект </w:t>
      </w:r>
      <w:r w:rsidR="00060ED0" w:rsidRPr="00F11FFA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11FFA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r w:rsidRPr="00F11FFA">
        <w:rPr>
          <w:rFonts w:ascii="Times New Roman" w:hAnsi="Times New Roman"/>
          <w:sz w:val="26"/>
          <w:szCs w:val="26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F11FF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1FFA">
        <w:rPr>
          <w:rFonts w:ascii="Times New Roman" w:hAnsi="Times New Roman"/>
          <w:sz w:val="26"/>
          <w:szCs w:val="26"/>
        </w:rPr>
        <w:t xml:space="preserve"> района»</w:t>
      </w:r>
      <w:r w:rsidR="00AC3E11">
        <w:rPr>
          <w:rFonts w:ascii="Times New Roman" w:hAnsi="Times New Roman"/>
          <w:sz w:val="26"/>
          <w:szCs w:val="26"/>
        </w:rPr>
        <w:t xml:space="preserve"> (в ред. от 28.10.2014 № 849-п)</w:t>
      </w:r>
      <w:r w:rsidRPr="00F11FFA">
        <w:rPr>
          <w:rFonts w:ascii="Times New Roman" w:hAnsi="Times New Roman"/>
          <w:sz w:val="26"/>
          <w:szCs w:val="26"/>
        </w:rPr>
        <w:t>.</w:t>
      </w:r>
    </w:p>
    <w:p w:rsidR="00060ED0" w:rsidRPr="00F11FFA" w:rsidRDefault="00060ED0">
      <w:pPr>
        <w:rPr>
          <w:sz w:val="26"/>
          <w:szCs w:val="26"/>
        </w:rPr>
      </w:pPr>
    </w:p>
    <w:p w:rsidR="00060ED0" w:rsidRPr="00F11FF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F11FF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F11FF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060ED0" w:rsidRPr="00F11FFA" w:rsidRDefault="00060ED0">
      <w:pPr>
        <w:rPr>
          <w:sz w:val="26"/>
          <w:szCs w:val="26"/>
        </w:rPr>
      </w:pPr>
    </w:p>
    <w:p w:rsidR="005628EA" w:rsidRPr="00F11FFA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628EA" w:rsidRPr="00F11FFA" w:rsidRDefault="005628EA" w:rsidP="005628EA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F11FFA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1FFA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F11FF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1FFA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5628EA" w:rsidRPr="00F11FFA" w:rsidSect="001E0FFF">
      <w:footerReference w:type="default" r:id="rId10"/>
      <w:pgSz w:w="11906" w:h="16838"/>
      <w:pgMar w:top="851" w:right="851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98" w:rsidRDefault="000E4098" w:rsidP="001E0FFF">
      <w:pPr>
        <w:spacing w:after="0" w:line="240" w:lineRule="auto"/>
      </w:pPr>
      <w:r>
        <w:separator/>
      </w:r>
    </w:p>
  </w:endnote>
  <w:endnote w:type="continuationSeparator" w:id="0">
    <w:p w:rsidR="000E4098" w:rsidRDefault="000E4098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1E0FFF" w:rsidRDefault="001E0F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E8">
          <w:rPr>
            <w:noProof/>
          </w:rPr>
          <w:t>4</w:t>
        </w:r>
        <w:r>
          <w:fldChar w:fldCharType="end"/>
        </w:r>
      </w:p>
    </w:sdtContent>
  </w:sdt>
  <w:p w:rsidR="001E0FFF" w:rsidRDefault="001E0F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98" w:rsidRDefault="000E4098" w:rsidP="001E0FFF">
      <w:pPr>
        <w:spacing w:after="0" w:line="240" w:lineRule="auto"/>
      </w:pPr>
      <w:r>
        <w:separator/>
      </w:r>
    </w:p>
  </w:footnote>
  <w:footnote w:type="continuationSeparator" w:id="0">
    <w:p w:rsidR="000E4098" w:rsidRDefault="000E4098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8213C"/>
    <w:rsid w:val="000D5AF7"/>
    <w:rsid w:val="000E4098"/>
    <w:rsid w:val="00104113"/>
    <w:rsid w:val="0014066D"/>
    <w:rsid w:val="001927D9"/>
    <w:rsid w:val="001A75DB"/>
    <w:rsid w:val="001D0E48"/>
    <w:rsid w:val="001E0FFF"/>
    <w:rsid w:val="002263D5"/>
    <w:rsid w:val="00274844"/>
    <w:rsid w:val="002B4377"/>
    <w:rsid w:val="003322AC"/>
    <w:rsid w:val="00375064"/>
    <w:rsid w:val="003845D5"/>
    <w:rsid w:val="003979C9"/>
    <w:rsid w:val="003C4A38"/>
    <w:rsid w:val="003C7927"/>
    <w:rsid w:val="003D53CE"/>
    <w:rsid w:val="003E38DD"/>
    <w:rsid w:val="003F3BBD"/>
    <w:rsid w:val="004057CA"/>
    <w:rsid w:val="004150AA"/>
    <w:rsid w:val="00423D30"/>
    <w:rsid w:val="00436054"/>
    <w:rsid w:val="00467EF3"/>
    <w:rsid w:val="004835A0"/>
    <w:rsid w:val="004F5692"/>
    <w:rsid w:val="0052734C"/>
    <w:rsid w:val="00536D13"/>
    <w:rsid w:val="005628EA"/>
    <w:rsid w:val="005842D7"/>
    <w:rsid w:val="00587779"/>
    <w:rsid w:val="00594F68"/>
    <w:rsid w:val="005F32D0"/>
    <w:rsid w:val="00606960"/>
    <w:rsid w:val="0062772A"/>
    <w:rsid w:val="00652722"/>
    <w:rsid w:val="006646FD"/>
    <w:rsid w:val="00692ADC"/>
    <w:rsid w:val="00695309"/>
    <w:rsid w:val="006B405E"/>
    <w:rsid w:val="006F2525"/>
    <w:rsid w:val="0073608C"/>
    <w:rsid w:val="0073754B"/>
    <w:rsid w:val="00772F47"/>
    <w:rsid w:val="00815024"/>
    <w:rsid w:val="00826534"/>
    <w:rsid w:val="00913A41"/>
    <w:rsid w:val="00916D75"/>
    <w:rsid w:val="00917AE8"/>
    <w:rsid w:val="009545C2"/>
    <w:rsid w:val="00966CAD"/>
    <w:rsid w:val="009A4158"/>
    <w:rsid w:val="009F43E3"/>
    <w:rsid w:val="00AA2735"/>
    <w:rsid w:val="00AC3E11"/>
    <w:rsid w:val="00B0280C"/>
    <w:rsid w:val="00BB6E8C"/>
    <w:rsid w:val="00C4525F"/>
    <w:rsid w:val="00C952F0"/>
    <w:rsid w:val="00CB5AFC"/>
    <w:rsid w:val="00CD6AF8"/>
    <w:rsid w:val="00CE635F"/>
    <w:rsid w:val="00CF4396"/>
    <w:rsid w:val="00D05BDB"/>
    <w:rsid w:val="00D97443"/>
    <w:rsid w:val="00DB0219"/>
    <w:rsid w:val="00E04CF2"/>
    <w:rsid w:val="00E357DA"/>
    <w:rsid w:val="00E43039"/>
    <w:rsid w:val="00E557AC"/>
    <w:rsid w:val="00E651A4"/>
    <w:rsid w:val="00E72FD4"/>
    <w:rsid w:val="00E8198B"/>
    <w:rsid w:val="00EB2014"/>
    <w:rsid w:val="00F11FFA"/>
    <w:rsid w:val="00F9128F"/>
    <w:rsid w:val="00F95BB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53A6-9392-4385-B13D-3298B960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42</cp:revision>
  <cp:lastPrinted>2015-09-07T02:25:00Z</cp:lastPrinted>
  <dcterms:created xsi:type="dcterms:W3CDTF">2013-10-14T02:31:00Z</dcterms:created>
  <dcterms:modified xsi:type="dcterms:W3CDTF">2015-09-07T03:06:00Z</dcterms:modified>
</cp:coreProperties>
</file>