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78F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</w:t>
      </w:r>
      <w:r w:rsidRPr="0031578F">
        <w:rPr>
          <w:rFonts w:ascii="Times New Roman" w:hAnsi="Times New Roman"/>
          <w:sz w:val="24"/>
          <w:szCs w:val="24"/>
        </w:rPr>
        <w:t xml:space="preserve">муниципальной программы «Обеспечение доступным </w:t>
      </w:r>
      <w:r w:rsidR="000D5AF7" w:rsidRPr="0031578F">
        <w:rPr>
          <w:rFonts w:ascii="Times New Roman" w:hAnsi="Times New Roman"/>
          <w:sz w:val="24"/>
          <w:szCs w:val="24"/>
        </w:rPr>
        <w:t>и комфортным жильем</w:t>
      </w:r>
      <w:r w:rsidRPr="0031578F">
        <w:rPr>
          <w:rFonts w:ascii="Times New Roman" w:hAnsi="Times New Roman"/>
          <w:sz w:val="24"/>
          <w:szCs w:val="24"/>
        </w:rPr>
        <w:t xml:space="preserve">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0D5AF7" w:rsidRPr="0031578F"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B137D9" w:rsidRPr="0031578F">
        <w:rPr>
          <w:rFonts w:ascii="Times New Roman" w:hAnsi="Times New Roman"/>
          <w:sz w:val="24"/>
          <w:szCs w:val="24"/>
        </w:rPr>
        <w:t>(в ред. от 29.10.2014 № 849-п, от 12.03.2015 № 254-п</w:t>
      </w:r>
      <w:r w:rsidR="00D81302" w:rsidRPr="0031578F">
        <w:rPr>
          <w:rFonts w:ascii="Times New Roman" w:hAnsi="Times New Roman"/>
          <w:sz w:val="24"/>
          <w:szCs w:val="24"/>
        </w:rPr>
        <w:t>, от 19.11.2015 № 547-п</w:t>
      </w:r>
      <w:r w:rsidR="00EF117A" w:rsidRPr="0031578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F117A" w:rsidRPr="0031578F">
        <w:rPr>
          <w:rFonts w:ascii="Times New Roman" w:hAnsi="Times New Roman"/>
          <w:sz w:val="24"/>
          <w:szCs w:val="24"/>
        </w:rPr>
        <w:t>от</w:t>
      </w:r>
      <w:proofErr w:type="gramEnd"/>
      <w:r w:rsidR="00EF117A" w:rsidRPr="0031578F">
        <w:rPr>
          <w:rFonts w:ascii="Times New Roman" w:hAnsi="Times New Roman"/>
          <w:sz w:val="24"/>
          <w:szCs w:val="24"/>
        </w:rPr>
        <w:t xml:space="preserve"> 08.02.2016 № 41-п</w:t>
      </w:r>
      <w:r w:rsidR="006A426B" w:rsidRPr="0031578F">
        <w:rPr>
          <w:rFonts w:ascii="Times New Roman" w:hAnsi="Times New Roman"/>
          <w:sz w:val="24"/>
          <w:szCs w:val="24"/>
        </w:rPr>
        <w:t>, от 16.06.2017 № 394-п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</w:p>
    <w:p w:rsidR="00274844" w:rsidRPr="0031578F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1578F" w:rsidRDefault="00A50C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1578F" w:rsidRPr="0031578F">
        <w:rPr>
          <w:rFonts w:ascii="Times New Roman" w:hAnsi="Times New Roman"/>
          <w:sz w:val="24"/>
          <w:szCs w:val="24"/>
        </w:rPr>
        <w:t xml:space="preserve"> октября 2017 года </w:t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  <w:t>№ 101</w:t>
      </w:r>
    </w:p>
    <w:p w:rsidR="0031578F" w:rsidRPr="0031578F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31578F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31578F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274844" w:rsidRPr="0031578F">
        <w:rPr>
          <w:rFonts w:ascii="Times New Roman" w:hAnsi="Times New Roman"/>
          <w:sz w:val="24"/>
          <w:szCs w:val="24"/>
        </w:rPr>
        <w:t>)</w:t>
      </w:r>
      <w:r w:rsidR="0031578F" w:rsidRPr="0031578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1578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</w:t>
      </w:r>
      <w:r w:rsidRPr="0031578F">
        <w:rPr>
          <w:rFonts w:ascii="Times New Roman" w:hAnsi="Times New Roman"/>
          <w:sz w:val="24"/>
          <w:szCs w:val="24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 </w:t>
      </w:r>
      <w:r w:rsidR="00D81302" w:rsidRPr="0031578F">
        <w:rPr>
          <w:rFonts w:ascii="Times New Roman" w:hAnsi="Times New Roman"/>
          <w:sz w:val="24"/>
          <w:szCs w:val="24"/>
        </w:rPr>
        <w:t>(в ред. от 29.10.2014 № 849-п, от 12.03.2015 № 254-п, от 19.11.2015 № 547-п</w:t>
      </w:r>
      <w:r w:rsidR="00EF117A" w:rsidRPr="0031578F">
        <w:rPr>
          <w:rFonts w:ascii="Times New Roman" w:hAnsi="Times New Roman"/>
          <w:sz w:val="24"/>
          <w:szCs w:val="24"/>
        </w:rPr>
        <w:t>, от 08.02.2016 № 41-п</w:t>
      </w:r>
      <w:r w:rsidR="0031578F">
        <w:rPr>
          <w:rFonts w:ascii="Times New Roman" w:hAnsi="Times New Roman"/>
          <w:sz w:val="24"/>
          <w:szCs w:val="24"/>
        </w:rPr>
        <w:t>, от 16.06.2017 № 394-п</w:t>
      </w:r>
      <w:r w:rsidR="00D81302" w:rsidRPr="0031578F">
        <w:rPr>
          <w:rFonts w:ascii="Times New Roman" w:hAnsi="Times New Roman"/>
          <w:sz w:val="24"/>
          <w:szCs w:val="24"/>
        </w:rPr>
        <w:t xml:space="preserve">) </w:t>
      </w:r>
      <w:r w:rsidRPr="0031578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31578F">
        <w:rPr>
          <w:rFonts w:ascii="Times New Roman" w:hAnsi="Times New Roman"/>
          <w:sz w:val="24"/>
          <w:szCs w:val="24"/>
        </w:rPr>
        <w:t>18 октября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31578F">
        <w:rPr>
          <w:rFonts w:ascii="Times New Roman" w:hAnsi="Times New Roman"/>
          <w:sz w:val="24"/>
          <w:szCs w:val="24"/>
        </w:rPr>
        <w:t>7</w:t>
      </w:r>
      <w:r w:rsidRPr="0031578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1578F">
        <w:rPr>
          <w:rFonts w:ascii="Times New Roman" w:hAnsi="Times New Roman"/>
          <w:sz w:val="24"/>
          <w:szCs w:val="24"/>
        </w:rPr>
        <w:t>Постановления</w:t>
      </w:r>
      <w:r w:rsidRPr="0031578F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1578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CB5AFC" w:rsidRPr="0031578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884F10" w:rsidRPr="0031578F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884F10" w:rsidRPr="0031578F">
        <w:rPr>
          <w:rFonts w:ascii="Times New Roman" w:hAnsi="Times New Roman"/>
          <w:sz w:val="24"/>
          <w:szCs w:val="24"/>
        </w:rPr>
        <w:t xml:space="preserve"> (в ред. от 29.07.2014 № 293</w:t>
      </w:r>
      <w:r w:rsidR="00884F10" w:rsidRPr="0031578F">
        <w:rPr>
          <w:rFonts w:ascii="Times New Roman" w:hAnsi="Times New Roman"/>
          <w:sz w:val="24"/>
          <w:szCs w:val="24"/>
          <w:vertAlign w:val="superscript"/>
        </w:rPr>
        <w:t>а</w:t>
      </w:r>
      <w:r w:rsidR="00884F10" w:rsidRPr="0031578F">
        <w:rPr>
          <w:rFonts w:ascii="Times New Roman" w:hAnsi="Times New Roman"/>
          <w:sz w:val="24"/>
          <w:szCs w:val="24"/>
        </w:rPr>
        <w:t>-р)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CB5AFC" w:rsidRPr="0031578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7D7109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50CEF">
        <w:rPr>
          <w:rFonts w:ascii="Times New Roman" w:hAnsi="Times New Roman"/>
          <w:sz w:val="24"/>
          <w:szCs w:val="24"/>
        </w:rPr>
        <w:t>19-24</w:t>
      </w:r>
      <w:r w:rsidR="0031578F">
        <w:rPr>
          <w:rFonts w:ascii="Times New Roman" w:hAnsi="Times New Roman"/>
          <w:sz w:val="24"/>
          <w:szCs w:val="24"/>
        </w:rPr>
        <w:t xml:space="preserve"> октября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31578F">
        <w:rPr>
          <w:rFonts w:ascii="Times New Roman" w:hAnsi="Times New Roman"/>
          <w:sz w:val="24"/>
          <w:szCs w:val="24"/>
        </w:rPr>
        <w:t>7</w:t>
      </w:r>
      <w:r w:rsidRPr="0031578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31578F">
        <w:rPr>
          <w:rFonts w:ascii="Times New Roman" w:hAnsi="Times New Roman"/>
          <w:sz w:val="24"/>
          <w:szCs w:val="24"/>
        </w:rPr>
        <w:t xml:space="preserve"> (в ред. от 29.10.2014 № 849-п, от 12.03.2015 № 254-п, от 19.11.2015 № 547-п</w:t>
      </w:r>
      <w:r w:rsidR="00EF117A" w:rsidRPr="0031578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F117A" w:rsidRPr="0031578F">
        <w:rPr>
          <w:rFonts w:ascii="Times New Roman" w:hAnsi="Times New Roman"/>
          <w:sz w:val="24"/>
          <w:szCs w:val="24"/>
        </w:rPr>
        <w:t>от</w:t>
      </w:r>
      <w:proofErr w:type="gramEnd"/>
      <w:r w:rsidR="00EF117A" w:rsidRPr="0031578F">
        <w:rPr>
          <w:rFonts w:ascii="Times New Roman" w:hAnsi="Times New Roman"/>
          <w:sz w:val="24"/>
          <w:szCs w:val="24"/>
        </w:rPr>
        <w:t xml:space="preserve"> 08.02.2016 № 41-п</w:t>
      </w:r>
      <w:r w:rsidR="0031578F">
        <w:rPr>
          <w:rFonts w:ascii="Times New Roman" w:hAnsi="Times New Roman"/>
          <w:sz w:val="24"/>
          <w:szCs w:val="24"/>
        </w:rPr>
        <w:t>, от 16.06.2017 № 394-п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>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Обеспечение доступным жильем молодых семей и молодых специалистов в сельской местности.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Обеспечение жильем молодых семей.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Организация утилизации и переработки бытовых отходов на территории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31578F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 xml:space="preserve">Отдельные </w:t>
      </w:r>
      <w:r w:rsidR="00B0280C" w:rsidRPr="0031578F">
        <w:rPr>
          <w:rFonts w:ascii="Times New Roman" w:hAnsi="Times New Roman"/>
          <w:i/>
          <w:sz w:val="24"/>
          <w:szCs w:val="24"/>
          <w:u w:val="single"/>
        </w:rPr>
        <w:t>Мероприятия муниципальной программы:</w:t>
      </w:r>
    </w:p>
    <w:p w:rsidR="00B0280C" w:rsidRPr="0031578F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31578F"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Межбюджетные трансферты для перечисления бюджетам поселений;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Реализация временных мер поддержки населения в целях обеспечения доступности коммунальных услуг;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Реализация мероприятий в области энергосбережения и повышения энергетической эффективности.</w:t>
      </w:r>
    </w:p>
    <w:p w:rsidR="00274844" w:rsidRPr="0031578F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1578F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D81302" w:rsidRPr="0031578F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1578F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программы», после внесения изменений строка  будет читаться:</w:t>
      </w:r>
    </w:p>
    <w:p w:rsidR="00D81302" w:rsidRPr="0031578F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F11FFA" w:rsidRDefault="00D81302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81302" w:rsidRPr="00013FC9" w:rsidTr="009662D2">
        <w:tc>
          <w:tcPr>
            <w:tcW w:w="1951" w:type="dxa"/>
            <w:vMerge w:val="restart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1302" w:rsidRPr="00013FC9" w:rsidTr="009662D2">
        <w:tc>
          <w:tcPr>
            <w:tcW w:w="1951" w:type="dxa"/>
            <w:vMerge/>
          </w:tcPr>
          <w:p w:rsidR="00D81302" w:rsidRPr="00575526" w:rsidRDefault="00D8130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AE25D2">
              <w:rPr>
                <w:rFonts w:ascii="Times New Roman" w:hAnsi="Times New Roman"/>
                <w:b/>
                <w:sz w:val="20"/>
                <w:szCs w:val="20"/>
              </w:rPr>
              <w:t xml:space="preserve">213 277 893,80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94778" w:rsidRDefault="00994778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81302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 бюджета  </w:t>
            </w:r>
            <w:r w:rsidR="00A50CEF">
              <w:rPr>
                <w:rFonts w:ascii="Times New Roman" w:hAnsi="Times New Roman"/>
                <w:b/>
                <w:sz w:val="20"/>
                <w:szCs w:val="20"/>
              </w:rPr>
              <w:t>29 351 215,64</w:t>
            </w:r>
            <w:r w:rsidR="00D81302"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E25D2" w:rsidRDefault="00AE25D2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год - </w:t>
            </w:r>
            <w:r w:rsidR="00A50CEF">
              <w:rPr>
                <w:rFonts w:ascii="Times New Roman" w:hAnsi="Times New Roman"/>
                <w:sz w:val="20"/>
                <w:szCs w:val="20"/>
              </w:rPr>
              <w:t xml:space="preserve"> 6 796 350,00 руб.;</w:t>
            </w:r>
          </w:p>
          <w:p w:rsidR="00A50CEF" w:rsidRDefault="00A50CEF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A50CEF">
              <w:rPr>
                <w:rFonts w:ascii="Times New Roman" w:hAnsi="Times New Roman"/>
                <w:sz w:val="20"/>
                <w:szCs w:val="20"/>
              </w:rPr>
              <w:t>6 504 747,70</w:t>
            </w:r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50CEF">
              <w:rPr>
                <w:rFonts w:ascii="Times New Roman" w:hAnsi="Times New Roman"/>
                <w:sz w:val="20"/>
                <w:szCs w:val="20"/>
              </w:rPr>
              <w:t>10 247 188,23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0CEF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  <w:r w:rsidR="00A50C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302" w:rsidRPr="00575526" w:rsidRDefault="00A50CEF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  <w:r w:rsidR="00D81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A50CEF">
              <w:rPr>
                <w:rFonts w:ascii="Times New Roman" w:hAnsi="Times New Roman"/>
                <w:b/>
                <w:sz w:val="20"/>
                <w:szCs w:val="20"/>
              </w:rPr>
              <w:t>134 959 306,64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50CE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A50CEF">
              <w:rPr>
                <w:rFonts w:ascii="Times New Roman" w:hAnsi="Times New Roman"/>
                <w:sz w:val="20"/>
                <w:szCs w:val="20"/>
              </w:rPr>
              <w:t>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A50CEF">
              <w:rPr>
                <w:rFonts w:ascii="Times New Roman" w:hAnsi="Times New Roman"/>
                <w:sz w:val="20"/>
                <w:szCs w:val="20"/>
              </w:rPr>
              <w:t>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A50CEF"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50CEF">
              <w:rPr>
                <w:rFonts w:ascii="Times New Roman" w:hAnsi="Times New Roman"/>
                <w:sz w:val="20"/>
                <w:szCs w:val="20"/>
              </w:rPr>
              <w:t>27 495 754,57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0CEF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2018 год -  </w:t>
            </w:r>
            <w:r w:rsidR="00A50CEF">
              <w:rPr>
                <w:rFonts w:ascii="Times New Roman" w:hAnsi="Times New Roman"/>
                <w:sz w:val="20"/>
                <w:szCs w:val="20"/>
              </w:rPr>
              <w:t>4 247 800,00 руб.;</w:t>
            </w:r>
          </w:p>
          <w:p w:rsidR="00D81302" w:rsidRPr="00575526" w:rsidRDefault="00A50CEF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4 247 800,00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813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AE25D2">
              <w:rPr>
                <w:rFonts w:ascii="Times New Roman" w:hAnsi="Times New Roman"/>
                <w:b/>
                <w:sz w:val="20"/>
                <w:szCs w:val="20"/>
              </w:rPr>
              <w:t xml:space="preserve">43 498 605,83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AE25D2"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AE25D2"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E25D2">
              <w:rPr>
                <w:rFonts w:ascii="Times New Roman" w:hAnsi="Times New Roman"/>
                <w:sz w:val="20"/>
                <w:szCs w:val="20"/>
              </w:rPr>
              <w:t> 642 443,81</w:t>
            </w:r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E25D2">
              <w:rPr>
                <w:rFonts w:ascii="Times New Roman" w:hAnsi="Times New Roman"/>
                <w:sz w:val="20"/>
                <w:szCs w:val="20"/>
              </w:rPr>
              <w:t>8 090</w:t>
            </w:r>
            <w:r w:rsidR="001A1308">
              <w:rPr>
                <w:rFonts w:ascii="Times New Roman" w:hAnsi="Times New Roman"/>
                <w:sz w:val="20"/>
                <w:szCs w:val="20"/>
              </w:rPr>
              <w:t xml:space="preserve"> 610,00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A1308">
              <w:rPr>
                <w:rFonts w:ascii="Times New Roman" w:hAnsi="Times New Roman"/>
                <w:sz w:val="20"/>
                <w:szCs w:val="20"/>
              </w:rPr>
              <w:t xml:space="preserve">7 698 144,00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1A130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308" w:rsidRDefault="001A1308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7 575 320,00  руб.</w:t>
            </w:r>
          </w:p>
          <w:p w:rsidR="00994778" w:rsidRDefault="00994778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="00E21755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A1308"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50CE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051</w:t>
            </w:r>
            <w:r w:rsidR="00A50CEF">
              <w:rPr>
                <w:rFonts w:ascii="Times New Roman" w:hAnsi="Times New Roman"/>
                <w:sz w:val="20"/>
                <w:szCs w:val="20"/>
              </w:rPr>
              <w:t>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</w:t>
            </w:r>
            <w:r w:rsidR="00A50CEF">
              <w:rPr>
                <w:rFonts w:ascii="Times New Roman" w:hAnsi="Times New Roman"/>
                <w:sz w:val="20"/>
                <w:szCs w:val="20"/>
              </w:rPr>
              <w:t>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A50CEF">
              <w:rPr>
                <w:rFonts w:ascii="Times New Roman" w:hAnsi="Times New Roman"/>
                <w:sz w:val="20"/>
                <w:szCs w:val="20"/>
              </w:rPr>
              <w:t xml:space="preserve"> 932 364,00</w:t>
            </w:r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50CEF">
              <w:rPr>
                <w:rFonts w:ascii="Times New Roman" w:hAnsi="Times New Roman"/>
                <w:sz w:val="20"/>
                <w:szCs w:val="20"/>
              </w:rPr>
              <w:t xml:space="preserve">765 361,80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A50C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0CEF" w:rsidRDefault="00A50CEF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7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50CE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94778">
              <w:rPr>
                <w:rFonts w:ascii="Times New Roman" w:hAnsi="Times New Roman"/>
                <w:b/>
                <w:sz w:val="20"/>
                <w:szCs w:val="20"/>
              </w:rPr>
              <w:t>947</w:t>
            </w:r>
            <w:r w:rsidR="00A50CEF">
              <w:rPr>
                <w:rFonts w:ascii="Times New Roman" w:hAnsi="Times New Roman"/>
                <w:b/>
                <w:sz w:val="20"/>
                <w:szCs w:val="20"/>
              </w:rPr>
              <w:t>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>1</w:t>
            </w:r>
            <w:r w:rsidR="00A50CEF">
              <w:rPr>
                <w:rFonts w:ascii="Times New Roman" w:hAnsi="Times New Roman"/>
                <w:sz w:val="20"/>
                <w:szCs w:val="20"/>
              </w:rPr>
              <w:t> </w:t>
            </w:r>
            <w:r w:rsidR="00994778">
              <w:rPr>
                <w:rFonts w:ascii="Times New Roman" w:hAnsi="Times New Roman"/>
                <w:sz w:val="20"/>
                <w:szCs w:val="20"/>
              </w:rPr>
              <w:t>110</w:t>
            </w:r>
            <w:r w:rsidR="00A50CEF">
              <w:rPr>
                <w:rFonts w:ascii="Times New Roman" w:hAnsi="Times New Roman"/>
                <w:sz w:val="20"/>
                <w:szCs w:val="20"/>
              </w:rPr>
              <w:t> </w:t>
            </w:r>
            <w:r w:rsidR="00994778">
              <w:rPr>
                <w:rFonts w:ascii="Times New Roman" w:hAnsi="Times New Roman"/>
                <w:sz w:val="20"/>
                <w:szCs w:val="20"/>
              </w:rPr>
              <w:t>20</w:t>
            </w:r>
            <w:r w:rsidR="00A50CEF">
              <w:rPr>
                <w:rFonts w:ascii="Times New Roman" w:hAnsi="Times New Roman"/>
                <w:sz w:val="20"/>
                <w:szCs w:val="20"/>
              </w:rPr>
              <w:t>0,00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>837</w:t>
            </w:r>
            <w:r w:rsidR="00A50CEF">
              <w:rPr>
                <w:rFonts w:ascii="Times New Roman" w:hAnsi="Times New Roman"/>
                <w:sz w:val="20"/>
                <w:szCs w:val="20"/>
              </w:rPr>
              <w:t> </w:t>
            </w:r>
            <w:r w:rsidR="00994778">
              <w:rPr>
                <w:rFonts w:ascii="Times New Roman" w:hAnsi="Times New Roman"/>
                <w:sz w:val="20"/>
                <w:szCs w:val="20"/>
              </w:rPr>
              <w:t>40</w:t>
            </w:r>
            <w:r w:rsidR="00A50CEF">
              <w:rPr>
                <w:rFonts w:ascii="Times New Roman" w:hAnsi="Times New Roman"/>
                <w:sz w:val="20"/>
                <w:szCs w:val="20"/>
              </w:rPr>
              <w:t>0,00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1302" w:rsidRDefault="00D8130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81302" w:rsidRDefault="00D81302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99477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A5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A50C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0CEF" w:rsidRPr="00575526" w:rsidRDefault="00A50CEF" w:rsidP="00A5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</w:tc>
        <w:tc>
          <w:tcPr>
            <w:tcW w:w="3970" w:type="dxa"/>
          </w:tcPr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217 132 671,20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29 351 215,64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 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134 959 306,64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-  4 247 800,00 руб.;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4 247 800,00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B278BA">
              <w:rPr>
                <w:rFonts w:ascii="Times New Roman" w:hAnsi="Times New Roman"/>
                <w:b/>
                <w:sz w:val="20"/>
                <w:szCs w:val="20"/>
              </w:rPr>
              <w:t>55 700 723,33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B278BA">
              <w:rPr>
                <w:rFonts w:ascii="Times New Roman" w:hAnsi="Times New Roman"/>
                <w:sz w:val="20"/>
                <w:szCs w:val="20"/>
              </w:rPr>
              <w:t>20 292 727,40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7 698 144,00 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7 575 320,00  руб.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A50CEF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50CEF" w:rsidRPr="00575526" w:rsidRDefault="00A50CEF" w:rsidP="00A50C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0CEF" w:rsidRDefault="00A50CEF" w:rsidP="00A5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50CEF" w:rsidRDefault="00A50CEF" w:rsidP="00A5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50CEF" w:rsidRDefault="00A50CEF" w:rsidP="00A5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D81302" w:rsidRPr="00575526" w:rsidRDefault="00A50CEF" w:rsidP="00A5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</w:tc>
      </w:tr>
    </w:tbl>
    <w:p w:rsidR="00EF117A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1FFA" w:rsidRPr="0031578F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средств районного бюджета в сумме </w:t>
      </w:r>
      <w:r w:rsidR="00B278BA">
        <w:rPr>
          <w:rFonts w:ascii="Times New Roman" w:hAnsi="Times New Roman"/>
          <w:sz w:val="24"/>
          <w:szCs w:val="24"/>
        </w:rPr>
        <w:t xml:space="preserve">3 854 777,40 </w:t>
      </w:r>
      <w:r w:rsidRPr="0031578F">
        <w:rPr>
          <w:rFonts w:ascii="Times New Roman" w:hAnsi="Times New Roman"/>
          <w:sz w:val="24"/>
          <w:szCs w:val="24"/>
        </w:rPr>
        <w:t>руб. (</w:t>
      </w:r>
      <w:r w:rsidR="00B278BA">
        <w:rPr>
          <w:rFonts w:ascii="Times New Roman" w:hAnsi="Times New Roman"/>
          <w:sz w:val="24"/>
          <w:szCs w:val="24"/>
        </w:rPr>
        <w:t>1,81</w:t>
      </w:r>
      <w:r w:rsidRPr="0031578F">
        <w:rPr>
          <w:rFonts w:ascii="Times New Roman" w:hAnsi="Times New Roman"/>
          <w:sz w:val="24"/>
          <w:szCs w:val="24"/>
        </w:rPr>
        <w:t>%).</w:t>
      </w:r>
    </w:p>
    <w:p w:rsidR="009662D2" w:rsidRPr="0031578F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2D2" w:rsidRPr="00931712" w:rsidRDefault="00B278BA" w:rsidP="009317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1712">
        <w:rPr>
          <w:rFonts w:ascii="Times New Roman" w:hAnsi="Times New Roman"/>
          <w:sz w:val="24"/>
          <w:szCs w:val="24"/>
        </w:rPr>
        <w:t xml:space="preserve">В соответствие с Решением </w:t>
      </w:r>
      <w:proofErr w:type="spellStart"/>
      <w:r w:rsidRPr="009317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1712">
        <w:rPr>
          <w:rFonts w:ascii="Times New Roman" w:hAnsi="Times New Roman"/>
          <w:sz w:val="24"/>
          <w:szCs w:val="24"/>
        </w:rPr>
        <w:t xml:space="preserve"> районного Совета депутатов от 10.08.2017</w:t>
      </w:r>
      <w:proofErr w:type="gramStart"/>
      <w:r w:rsidRPr="00931712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Pr="00931712">
        <w:rPr>
          <w:rFonts w:ascii="Times New Roman" w:hAnsi="Times New Roman"/>
          <w:sz w:val="24"/>
          <w:szCs w:val="24"/>
        </w:rPr>
        <w:t>/162р</w:t>
      </w:r>
      <w:r w:rsidR="00352D26" w:rsidRPr="00931712">
        <w:rPr>
          <w:rFonts w:ascii="Times New Roman" w:hAnsi="Times New Roman"/>
          <w:sz w:val="24"/>
          <w:szCs w:val="24"/>
        </w:rPr>
        <w:t xml:space="preserve"> </w:t>
      </w:r>
      <w:r w:rsidR="00931712" w:rsidRPr="00931712">
        <w:rPr>
          <w:rFonts w:ascii="Times New Roman" w:hAnsi="Times New Roman"/>
          <w:sz w:val="24"/>
          <w:szCs w:val="24"/>
        </w:rPr>
        <w:t>«</w:t>
      </w:r>
      <w:r w:rsidR="00931712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931712">
        <w:rPr>
          <w:rFonts w:ascii="Times New Roman" w:hAnsi="Times New Roman"/>
          <w:sz w:val="28"/>
        </w:rPr>
        <w:t xml:space="preserve">в </w:t>
      </w:r>
      <w:r w:rsidR="00931712" w:rsidRPr="00931712">
        <w:rPr>
          <w:rFonts w:ascii="Times New Roman" w:hAnsi="Times New Roman"/>
          <w:sz w:val="24"/>
          <w:szCs w:val="24"/>
        </w:rPr>
        <w:t>Решение районного Совета депутатов от 08.12.2016 года № 11/116р «О районном бюджете на 2017 год и плановый период 2018-2019 годов»</w:t>
      </w:r>
      <w:r w:rsidR="00931712">
        <w:rPr>
          <w:rFonts w:ascii="Times New Roman" w:hAnsi="Times New Roman"/>
          <w:sz w:val="24"/>
          <w:szCs w:val="24"/>
        </w:rPr>
        <w:t xml:space="preserve"> в подпрограмму</w:t>
      </w:r>
      <w:r w:rsidR="009662D2" w:rsidRPr="00931712">
        <w:rPr>
          <w:rFonts w:ascii="Times New Roman" w:hAnsi="Times New Roman"/>
          <w:sz w:val="24"/>
          <w:szCs w:val="24"/>
        </w:rPr>
        <w:t xml:space="preserve"> </w:t>
      </w:r>
      <w:r w:rsidRPr="00931712">
        <w:rPr>
          <w:rFonts w:ascii="Times New Roman" w:hAnsi="Times New Roman"/>
          <w:sz w:val="24"/>
          <w:szCs w:val="24"/>
        </w:rPr>
        <w:t>2</w:t>
      </w:r>
      <w:r w:rsidR="009662D2" w:rsidRPr="00931712">
        <w:rPr>
          <w:rFonts w:ascii="Times New Roman" w:hAnsi="Times New Roman"/>
          <w:sz w:val="24"/>
          <w:szCs w:val="24"/>
        </w:rPr>
        <w:t xml:space="preserve"> «Обеспечение </w:t>
      </w:r>
      <w:r w:rsidRPr="00931712">
        <w:rPr>
          <w:rFonts w:ascii="Times New Roman" w:hAnsi="Times New Roman"/>
          <w:sz w:val="24"/>
          <w:szCs w:val="24"/>
        </w:rPr>
        <w:t xml:space="preserve">доступным и комфортным жильем и коммунальными услугами жителей </w:t>
      </w:r>
      <w:proofErr w:type="spellStart"/>
      <w:r w:rsidR="009662D2" w:rsidRPr="009317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662D2" w:rsidRPr="00931712">
        <w:rPr>
          <w:rFonts w:ascii="Times New Roman" w:hAnsi="Times New Roman"/>
          <w:sz w:val="24"/>
          <w:szCs w:val="24"/>
        </w:rPr>
        <w:t xml:space="preserve"> района»</w:t>
      </w:r>
      <w:r w:rsidRPr="00931712">
        <w:rPr>
          <w:rFonts w:ascii="Times New Roman" w:hAnsi="Times New Roman"/>
          <w:sz w:val="24"/>
          <w:szCs w:val="24"/>
        </w:rPr>
        <w:t xml:space="preserve"> </w:t>
      </w:r>
      <w:r w:rsidR="00931712">
        <w:rPr>
          <w:rFonts w:ascii="Times New Roman" w:hAnsi="Times New Roman"/>
          <w:sz w:val="24"/>
          <w:szCs w:val="24"/>
        </w:rPr>
        <w:t>вносятся изменения, з</w:t>
      </w:r>
      <w:r w:rsidRPr="00931712">
        <w:rPr>
          <w:rFonts w:ascii="Times New Roman" w:hAnsi="Times New Roman"/>
          <w:sz w:val="24"/>
          <w:szCs w:val="24"/>
        </w:rPr>
        <w:t xml:space="preserve">а счет средств районного бюджета </w:t>
      </w:r>
      <w:r w:rsidR="00931712">
        <w:rPr>
          <w:rFonts w:ascii="Times New Roman" w:hAnsi="Times New Roman"/>
          <w:sz w:val="24"/>
          <w:szCs w:val="24"/>
        </w:rPr>
        <w:t xml:space="preserve"> по мероприятию 1.1. «Строительство (</w:t>
      </w:r>
      <w:proofErr w:type="spellStart"/>
      <w:r w:rsidR="00931712">
        <w:rPr>
          <w:rFonts w:ascii="Times New Roman" w:hAnsi="Times New Roman"/>
          <w:sz w:val="24"/>
          <w:szCs w:val="24"/>
        </w:rPr>
        <w:t>притобретение</w:t>
      </w:r>
      <w:proofErr w:type="spellEnd"/>
      <w:r w:rsidR="00931712">
        <w:rPr>
          <w:rFonts w:ascii="Times New Roman" w:hAnsi="Times New Roman"/>
          <w:sz w:val="24"/>
          <w:szCs w:val="24"/>
        </w:rPr>
        <w:t xml:space="preserve">) жилья, предоставляемого молодым семьям, молодым специалистам по договорам найма жилых помещений» </w:t>
      </w:r>
      <w:r w:rsidRPr="00931712">
        <w:rPr>
          <w:rFonts w:ascii="Times New Roman" w:hAnsi="Times New Roman"/>
          <w:sz w:val="24"/>
          <w:szCs w:val="24"/>
        </w:rPr>
        <w:t>увеличение бюджетных ассигнований в сумме 681 527,40 руб. (2,50%)</w:t>
      </w:r>
      <w:r w:rsidR="00931712">
        <w:rPr>
          <w:rFonts w:ascii="Times New Roman" w:hAnsi="Times New Roman"/>
          <w:sz w:val="24"/>
          <w:szCs w:val="24"/>
        </w:rPr>
        <w:t>.</w:t>
      </w:r>
    </w:p>
    <w:p w:rsidR="008D4255" w:rsidRPr="0031578F" w:rsidRDefault="009662D2" w:rsidP="00931712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</w:p>
    <w:p w:rsidR="00D65A31" w:rsidRPr="0031578F" w:rsidRDefault="00D65A3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По отдельному мероприятию </w:t>
      </w:r>
      <w:r w:rsidR="00CE4649">
        <w:rPr>
          <w:rFonts w:ascii="Times New Roman" w:hAnsi="Times New Roman"/>
          <w:sz w:val="24"/>
          <w:szCs w:val="24"/>
        </w:rPr>
        <w:t xml:space="preserve">1 </w:t>
      </w:r>
      <w:r w:rsidRPr="0031578F">
        <w:rPr>
          <w:rFonts w:ascii="Times New Roman" w:hAnsi="Times New Roman"/>
          <w:sz w:val="24"/>
          <w:szCs w:val="24"/>
        </w:rPr>
        <w:t xml:space="preserve">«Руководство и управление в сфере установленных функций и полномочий, осуществляемых казенными учреждениями» </w:t>
      </w:r>
      <w:r w:rsidR="007C73BE" w:rsidRPr="0031578F">
        <w:rPr>
          <w:rFonts w:ascii="Times New Roman" w:hAnsi="Times New Roman"/>
          <w:sz w:val="24"/>
          <w:szCs w:val="24"/>
        </w:rPr>
        <w:t xml:space="preserve">увеличение </w:t>
      </w:r>
      <w:r w:rsidRPr="0031578F">
        <w:rPr>
          <w:rFonts w:ascii="Times New Roman" w:hAnsi="Times New Roman"/>
          <w:sz w:val="24"/>
          <w:szCs w:val="24"/>
        </w:rPr>
        <w:t xml:space="preserve">бюджетных ассигнований за счет средств районного бюджета в сумме </w:t>
      </w:r>
      <w:r w:rsidR="00CE4649">
        <w:rPr>
          <w:rFonts w:ascii="Times New Roman" w:hAnsi="Times New Roman"/>
          <w:sz w:val="24"/>
          <w:szCs w:val="24"/>
        </w:rPr>
        <w:t xml:space="preserve">3 173 250,00 руб. в связи с вводом в штатное расписание МКУ «Управление службы заказчика» </w:t>
      </w:r>
      <w:proofErr w:type="spellStart"/>
      <w:r w:rsidR="00CE464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4649">
        <w:rPr>
          <w:rFonts w:ascii="Times New Roman" w:hAnsi="Times New Roman"/>
          <w:sz w:val="24"/>
          <w:szCs w:val="24"/>
        </w:rPr>
        <w:t xml:space="preserve"> района в количестве 58,75 единиц.</w:t>
      </w:r>
    </w:p>
    <w:p w:rsidR="00CE4649" w:rsidRDefault="00D65A31" w:rsidP="00CE4649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="007C73BE" w:rsidRPr="0031578F">
        <w:rPr>
          <w:rFonts w:ascii="Times New Roman" w:hAnsi="Times New Roman"/>
          <w:sz w:val="24"/>
          <w:szCs w:val="24"/>
        </w:rPr>
        <w:tab/>
      </w:r>
      <w:r w:rsidR="007C73BE" w:rsidRPr="0031578F">
        <w:rPr>
          <w:rFonts w:ascii="Times New Roman" w:hAnsi="Times New Roman"/>
          <w:sz w:val="24"/>
          <w:szCs w:val="24"/>
        </w:rPr>
        <w:tab/>
      </w:r>
      <w:r w:rsidR="007C73BE" w:rsidRPr="0031578F">
        <w:rPr>
          <w:rFonts w:ascii="Times New Roman" w:hAnsi="Times New Roman"/>
          <w:sz w:val="24"/>
          <w:szCs w:val="24"/>
        </w:rPr>
        <w:tab/>
      </w:r>
    </w:p>
    <w:p w:rsidR="00804CFD" w:rsidRDefault="00804CFD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изменения в подпрограмму 3 «Обеспечение жильем молодых семей» в 2018 году уменьшаются следующие показатели:</w:t>
      </w:r>
    </w:p>
    <w:p w:rsidR="00804CFD" w:rsidRDefault="00804CFD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9"/>
        <w:gridCol w:w="903"/>
        <w:gridCol w:w="1678"/>
        <w:gridCol w:w="2052"/>
        <w:gridCol w:w="1865"/>
      </w:tblGrid>
      <w:tr w:rsidR="00804CFD" w:rsidRPr="00804CFD" w:rsidTr="00804CFD">
        <w:tc>
          <w:tcPr>
            <w:tcW w:w="3639" w:type="dxa"/>
          </w:tcPr>
          <w:p w:rsidR="00804CFD" w:rsidRPr="00804CFD" w:rsidRDefault="00804CFD" w:rsidP="00804CF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04CF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03" w:type="dxa"/>
          </w:tcPr>
          <w:p w:rsidR="00804CFD" w:rsidRPr="00804CFD" w:rsidRDefault="00804CFD" w:rsidP="00804C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678" w:type="dxa"/>
          </w:tcPr>
          <w:p w:rsidR="00804CFD" w:rsidRPr="00804CFD" w:rsidRDefault="00804CFD" w:rsidP="00804CFD">
            <w:pPr>
              <w:pStyle w:val="a3"/>
              <w:jc w:val="center"/>
              <w:rPr>
                <w:rFonts w:ascii="Times New Roman" w:hAnsi="Times New Roman"/>
              </w:rPr>
            </w:pPr>
            <w:r w:rsidRPr="00804CF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052" w:type="dxa"/>
          </w:tcPr>
          <w:p w:rsidR="00804CFD" w:rsidRPr="00804CFD" w:rsidRDefault="00804CFD" w:rsidP="00804CFD">
            <w:pPr>
              <w:pStyle w:val="a3"/>
              <w:jc w:val="center"/>
              <w:rPr>
                <w:rFonts w:ascii="Times New Roman" w:hAnsi="Times New Roman"/>
              </w:rPr>
            </w:pPr>
            <w:r w:rsidRPr="00804CFD">
              <w:rPr>
                <w:rFonts w:ascii="Times New Roman" w:hAnsi="Times New Roman"/>
              </w:rPr>
              <w:t>Предлагаемая редакция</w:t>
            </w:r>
          </w:p>
          <w:p w:rsidR="00804CFD" w:rsidRPr="00804CFD" w:rsidRDefault="00804CFD" w:rsidP="00804CF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804CFD">
              <w:rPr>
                <w:rFonts w:ascii="Times New Roman" w:hAnsi="Times New Roman"/>
              </w:rPr>
              <w:t>(Проект Постановления</w:t>
            </w:r>
            <w:proofErr w:type="gramEnd"/>
          </w:p>
        </w:tc>
        <w:tc>
          <w:tcPr>
            <w:tcW w:w="1865" w:type="dxa"/>
          </w:tcPr>
          <w:p w:rsidR="00804CFD" w:rsidRPr="00804CFD" w:rsidRDefault="00804CFD" w:rsidP="00804C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Изменение, %</w:t>
            </w:r>
          </w:p>
        </w:tc>
      </w:tr>
      <w:tr w:rsidR="00804CFD" w:rsidRPr="00804CFD" w:rsidTr="00804CFD">
        <w:tc>
          <w:tcPr>
            <w:tcW w:w="3639" w:type="dxa"/>
          </w:tcPr>
          <w:p w:rsidR="00804CFD" w:rsidRPr="00804CFD" w:rsidRDefault="00804CFD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804CFD">
              <w:rPr>
                <w:rFonts w:ascii="Times New Roman" w:hAnsi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903" w:type="dxa"/>
          </w:tcPr>
          <w:p w:rsidR="00804CFD" w:rsidRDefault="00804CFD" w:rsidP="00804CF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1678" w:type="dxa"/>
          </w:tcPr>
          <w:p w:rsidR="00804CFD" w:rsidRPr="00804CFD" w:rsidRDefault="00804CFD" w:rsidP="00804CF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2" w:type="dxa"/>
          </w:tcPr>
          <w:p w:rsidR="00804CFD" w:rsidRPr="00804CFD" w:rsidRDefault="00804CFD" w:rsidP="00804CF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5" w:type="dxa"/>
          </w:tcPr>
          <w:p w:rsidR="00804CFD" w:rsidRDefault="00804CFD" w:rsidP="00804CF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</w:tr>
      <w:tr w:rsidR="00804CFD" w:rsidRPr="00804CFD" w:rsidTr="00804CFD">
        <w:tc>
          <w:tcPr>
            <w:tcW w:w="3639" w:type="dxa"/>
          </w:tcPr>
          <w:p w:rsidR="00804CFD" w:rsidRPr="00804CFD" w:rsidRDefault="00804CFD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(приобретение) жилья для молодых семей</w:t>
            </w:r>
          </w:p>
        </w:tc>
        <w:tc>
          <w:tcPr>
            <w:tcW w:w="903" w:type="dxa"/>
          </w:tcPr>
          <w:p w:rsidR="00804CFD" w:rsidRDefault="00804CFD" w:rsidP="00804CF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8" w:type="dxa"/>
          </w:tcPr>
          <w:p w:rsidR="00804CFD" w:rsidRPr="00804CFD" w:rsidRDefault="00804CFD" w:rsidP="00804CF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216,00</w:t>
            </w:r>
          </w:p>
        </w:tc>
        <w:tc>
          <w:tcPr>
            <w:tcW w:w="2052" w:type="dxa"/>
          </w:tcPr>
          <w:p w:rsidR="00804CFD" w:rsidRPr="00804CFD" w:rsidRDefault="00804CFD" w:rsidP="00804CF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1865" w:type="dxa"/>
          </w:tcPr>
          <w:p w:rsidR="00804CFD" w:rsidRDefault="00804CFD" w:rsidP="00804CF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66,67%</w:t>
            </w:r>
          </w:p>
        </w:tc>
      </w:tr>
    </w:tbl>
    <w:p w:rsidR="007C73BE" w:rsidRPr="0031578F" w:rsidRDefault="00804CFD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0ED0" w:rsidRPr="0031578F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П</w:t>
      </w:r>
      <w:r w:rsidR="00060ED0" w:rsidRPr="0031578F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578F">
        <w:rPr>
          <w:rFonts w:ascii="Times New Roman" w:hAnsi="Times New Roman"/>
          <w:sz w:val="24"/>
          <w:szCs w:val="24"/>
        </w:rPr>
        <w:lastRenderedPageBreak/>
        <w:t xml:space="preserve">На основании выше изложенного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1578F">
        <w:rPr>
          <w:rFonts w:ascii="Times New Roman" w:hAnsi="Times New Roman"/>
          <w:sz w:val="24"/>
          <w:szCs w:val="24"/>
        </w:rPr>
        <w:t xml:space="preserve"> </w:t>
      </w:r>
      <w:r w:rsidR="004F5692" w:rsidRPr="0031578F">
        <w:rPr>
          <w:rFonts w:ascii="Times New Roman" w:hAnsi="Times New Roman"/>
          <w:sz w:val="24"/>
          <w:szCs w:val="24"/>
        </w:rPr>
        <w:t xml:space="preserve">района </w:t>
      </w:r>
      <w:r w:rsidRPr="0031578F">
        <w:rPr>
          <w:rFonts w:ascii="Times New Roman" w:hAnsi="Times New Roman"/>
          <w:sz w:val="24"/>
          <w:szCs w:val="24"/>
        </w:rPr>
        <w:t>предлагает</w:t>
      </w:r>
      <w:r w:rsidR="00606960" w:rsidRPr="0031578F"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 принять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</w:t>
      </w:r>
      <w:r w:rsidRPr="0031578F">
        <w:rPr>
          <w:rFonts w:ascii="Times New Roman" w:hAnsi="Times New Roman"/>
          <w:sz w:val="24"/>
          <w:szCs w:val="24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31578F">
        <w:rPr>
          <w:rFonts w:ascii="Times New Roman" w:hAnsi="Times New Roman"/>
          <w:sz w:val="24"/>
          <w:szCs w:val="24"/>
        </w:rPr>
        <w:t xml:space="preserve"> (в ред. от 29.10.2014 № 849-п, от 12.03.2015 № 254-п, от 19.11.2015 № 547-п</w:t>
      </w:r>
      <w:r w:rsidR="007C73BE" w:rsidRPr="0031578F">
        <w:rPr>
          <w:rFonts w:ascii="Times New Roman" w:hAnsi="Times New Roman"/>
          <w:sz w:val="24"/>
          <w:szCs w:val="24"/>
        </w:rPr>
        <w:t>, от 08.02.2016 № 41-п</w:t>
      </w:r>
      <w:r w:rsidR="00CE4649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CE4649">
        <w:rPr>
          <w:rFonts w:ascii="Times New Roman" w:hAnsi="Times New Roman"/>
          <w:sz w:val="24"/>
          <w:szCs w:val="24"/>
        </w:rPr>
        <w:t>16.06.2017 № 394-п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  <w:r w:rsidRPr="0031578F">
        <w:rPr>
          <w:rFonts w:ascii="Times New Roman" w:hAnsi="Times New Roman"/>
          <w:sz w:val="24"/>
          <w:szCs w:val="24"/>
        </w:rPr>
        <w:t>.</w:t>
      </w:r>
      <w:proofErr w:type="gramEnd"/>
    </w:p>
    <w:p w:rsidR="00060ED0" w:rsidRPr="0031578F" w:rsidRDefault="00060ED0">
      <w:pPr>
        <w:rPr>
          <w:sz w:val="24"/>
          <w:szCs w:val="24"/>
        </w:rPr>
      </w:pPr>
    </w:p>
    <w:p w:rsidR="005628EA" w:rsidRPr="0031578F" w:rsidRDefault="005628EA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1578F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31578F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5628EA" w:rsidRPr="0031578F" w:rsidRDefault="005628EA" w:rsidP="005628EA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1578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1578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1578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1578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1578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1578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1578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1578F">
        <w:rPr>
          <w:rFonts w:ascii="Times New Roman" w:hAnsi="Times New Roman" w:cs="Calibri"/>
          <w:sz w:val="24"/>
          <w:szCs w:val="24"/>
          <w:lang w:eastAsia="ar-SA"/>
        </w:rPr>
        <w:tab/>
      </w:r>
      <w:r w:rsidR="00055CAB" w:rsidRPr="0031578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1578F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5628EA" w:rsidRPr="0031578F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E7" w:rsidRDefault="00CC01E7" w:rsidP="001E0FFF">
      <w:pPr>
        <w:spacing w:after="0" w:line="240" w:lineRule="auto"/>
      </w:pPr>
      <w:r>
        <w:separator/>
      </w:r>
    </w:p>
  </w:endnote>
  <w:endnote w:type="continuationSeparator" w:id="0">
    <w:p w:rsidR="00CC01E7" w:rsidRDefault="00CC01E7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E21755" w:rsidRDefault="00E21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09">
          <w:rPr>
            <w:noProof/>
          </w:rPr>
          <w:t>4</w:t>
        </w:r>
        <w:r>
          <w:fldChar w:fldCharType="end"/>
        </w:r>
      </w:p>
    </w:sdtContent>
  </w:sdt>
  <w:p w:rsidR="00E21755" w:rsidRDefault="00E21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E7" w:rsidRDefault="00CC01E7" w:rsidP="001E0FFF">
      <w:pPr>
        <w:spacing w:after="0" w:line="240" w:lineRule="auto"/>
      </w:pPr>
      <w:r>
        <w:separator/>
      </w:r>
    </w:p>
  </w:footnote>
  <w:footnote w:type="continuationSeparator" w:id="0">
    <w:p w:rsidR="00CC01E7" w:rsidRDefault="00CC01E7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55CAB"/>
    <w:rsid w:val="00060ED0"/>
    <w:rsid w:val="00061CCB"/>
    <w:rsid w:val="0008213C"/>
    <w:rsid w:val="000D5AF7"/>
    <w:rsid w:val="00130459"/>
    <w:rsid w:val="0014066D"/>
    <w:rsid w:val="001927D9"/>
    <w:rsid w:val="001A1308"/>
    <w:rsid w:val="001A75DB"/>
    <w:rsid w:val="001D0E48"/>
    <w:rsid w:val="001E0FFF"/>
    <w:rsid w:val="0020302F"/>
    <w:rsid w:val="002263D5"/>
    <w:rsid w:val="00274844"/>
    <w:rsid w:val="002A22A8"/>
    <w:rsid w:val="002B4377"/>
    <w:rsid w:val="002C6F11"/>
    <w:rsid w:val="0031578F"/>
    <w:rsid w:val="003322AC"/>
    <w:rsid w:val="003437A5"/>
    <w:rsid w:val="00352D26"/>
    <w:rsid w:val="00375064"/>
    <w:rsid w:val="003845D5"/>
    <w:rsid w:val="003979C9"/>
    <w:rsid w:val="003C4A38"/>
    <w:rsid w:val="003D53CE"/>
    <w:rsid w:val="003E38DD"/>
    <w:rsid w:val="004057CA"/>
    <w:rsid w:val="004150AA"/>
    <w:rsid w:val="00423D30"/>
    <w:rsid w:val="00436054"/>
    <w:rsid w:val="004835A0"/>
    <w:rsid w:val="004C0613"/>
    <w:rsid w:val="004F5692"/>
    <w:rsid w:val="004F57BC"/>
    <w:rsid w:val="005014D0"/>
    <w:rsid w:val="00536D13"/>
    <w:rsid w:val="005628EA"/>
    <w:rsid w:val="005842D7"/>
    <w:rsid w:val="00587779"/>
    <w:rsid w:val="00594F68"/>
    <w:rsid w:val="005F32D0"/>
    <w:rsid w:val="00606960"/>
    <w:rsid w:val="0062772A"/>
    <w:rsid w:val="00652722"/>
    <w:rsid w:val="006646FD"/>
    <w:rsid w:val="00667EBE"/>
    <w:rsid w:val="00692ADC"/>
    <w:rsid w:val="006A426B"/>
    <w:rsid w:val="006B3C9E"/>
    <w:rsid w:val="006B405E"/>
    <w:rsid w:val="006C2201"/>
    <w:rsid w:val="006D36F3"/>
    <w:rsid w:val="006F2525"/>
    <w:rsid w:val="0073608C"/>
    <w:rsid w:val="0073754B"/>
    <w:rsid w:val="00752144"/>
    <w:rsid w:val="007C73BE"/>
    <w:rsid w:val="007D7109"/>
    <w:rsid w:val="007D7BA3"/>
    <w:rsid w:val="00804CFD"/>
    <w:rsid w:val="00815024"/>
    <w:rsid w:val="00826534"/>
    <w:rsid w:val="00863FF5"/>
    <w:rsid w:val="00864B1D"/>
    <w:rsid w:val="00884F10"/>
    <w:rsid w:val="008D4255"/>
    <w:rsid w:val="00913A41"/>
    <w:rsid w:val="00916D75"/>
    <w:rsid w:val="00931712"/>
    <w:rsid w:val="009545C2"/>
    <w:rsid w:val="009662D2"/>
    <w:rsid w:val="00966CAD"/>
    <w:rsid w:val="00994778"/>
    <w:rsid w:val="009A4158"/>
    <w:rsid w:val="009F43E3"/>
    <w:rsid w:val="00A50CEF"/>
    <w:rsid w:val="00A92415"/>
    <w:rsid w:val="00AA2735"/>
    <w:rsid w:val="00AE25D2"/>
    <w:rsid w:val="00B0280C"/>
    <w:rsid w:val="00B137D9"/>
    <w:rsid w:val="00B278BA"/>
    <w:rsid w:val="00BB6E8C"/>
    <w:rsid w:val="00C37544"/>
    <w:rsid w:val="00C4525F"/>
    <w:rsid w:val="00C462FE"/>
    <w:rsid w:val="00C8470F"/>
    <w:rsid w:val="00C952F0"/>
    <w:rsid w:val="00CB5AFC"/>
    <w:rsid w:val="00CB7F46"/>
    <w:rsid w:val="00CC01E7"/>
    <w:rsid w:val="00CD6AF8"/>
    <w:rsid w:val="00CE4649"/>
    <w:rsid w:val="00CE635F"/>
    <w:rsid w:val="00CE7CAE"/>
    <w:rsid w:val="00CF4396"/>
    <w:rsid w:val="00D05BDB"/>
    <w:rsid w:val="00D24AF9"/>
    <w:rsid w:val="00D65A31"/>
    <w:rsid w:val="00D81302"/>
    <w:rsid w:val="00D97443"/>
    <w:rsid w:val="00DB4D92"/>
    <w:rsid w:val="00E04CF2"/>
    <w:rsid w:val="00E21755"/>
    <w:rsid w:val="00E43039"/>
    <w:rsid w:val="00E557AC"/>
    <w:rsid w:val="00E651A4"/>
    <w:rsid w:val="00E8198B"/>
    <w:rsid w:val="00EB2014"/>
    <w:rsid w:val="00EB76CD"/>
    <w:rsid w:val="00EC1CF0"/>
    <w:rsid w:val="00EF117A"/>
    <w:rsid w:val="00F11FFA"/>
    <w:rsid w:val="00F32C86"/>
    <w:rsid w:val="00F64A10"/>
    <w:rsid w:val="00F66344"/>
    <w:rsid w:val="00F9128F"/>
    <w:rsid w:val="00F95BBE"/>
    <w:rsid w:val="00F97118"/>
    <w:rsid w:val="00FA0D54"/>
    <w:rsid w:val="00FA4F85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4429-8819-4D5C-B761-8E6D33A0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51</cp:revision>
  <cp:lastPrinted>2014-10-29T02:06:00Z</cp:lastPrinted>
  <dcterms:created xsi:type="dcterms:W3CDTF">2013-10-14T02:31:00Z</dcterms:created>
  <dcterms:modified xsi:type="dcterms:W3CDTF">2017-10-24T07:58:00Z</dcterms:modified>
</cp:coreProperties>
</file>