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F1" w:rsidRPr="002A494C" w:rsidRDefault="002B2FF1" w:rsidP="002B2F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noProof/>
          <w:color w:val="000000"/>
          <w:sz w:val="28"/>
          <w:szCs w:val="28"/>
          <w:lang w:eastAsia="ru-RU"/>
        </w:rPr>
      </w:pPr>
    </w:p>
    <w:p w:rsidR="002B2FF1" w:rsidRPr="002A494C" w:rsidRDefault="002B2FF1" w:rsidP="002B2FF1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2A494C">
        <w:rPr>
          <w:rFonts w:ascii="Times New Roman" w:eastAsia="Times New Roman" w:hAnsi="Times New Roman" w:cs="Courier New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D5A24DB" wp14:editId="4644C23F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F1" w:rsidRPr="002A494C" w:rsidRDefault="002B2FF1" w:rsidP="002B2FF1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2A494C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КОНТРОЛЬНО-СЧЕТНЫЙ ОРГАН ШАРЫПОВСКОГО РАЙОНА</w:t>
      </w:r>
    </w:p>
    <w:p w:rsidR="002B2FF1" w:rsidRPr="002A494C" w:rsidRDefault="002B2FF1" w:rsidP="002B2FF1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2A494C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Красноярского края</w:t>
      </w:r>
    </w:p>
    <w:p w:rsidR="002B2FF1" w:rsidRPr="002A494C" w:rsidRDefault="002B2FF1" w:rsidP="002B2FF1">
      <w:pPr>
        <w:widowControl w:val="0"/>
        <w:spacing w:after="0" w:line="322" w:lineRule="exact"/>
        <w:ind w:left="57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B2FF1" w:rsidRPr="002A494C" w:rsidRDefault="002B2FF1" w:rsidP="002B2FF1">
      <w:pPr>
        <w:widowControl w:val="0"/>
        <w:spacing w:after="0" w:line="322" w:lineRule="exact"/>
        <w:ind w:left="5720"/>
        <w:rPr>
          <w:rFonts w:ascii="Times New Roman" w:hAnsi="Times New Roman" w:cs="Times New Roman"/>
          <w:sz w:val="26"/>
          <w:szCs w:val="26"/>
        </w:rPr>
      </w:pPr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УТВЕРЖДЕН</w:t>
      </w:r>
    </w:p>
    <w:p w:rsidR="002B2FF1" w:rsidRPr="002A494C" w:rsidRDefault="002B2FF1" w:rsidP="002B2FF1">
      <w:pPr>
        <w:widowControl w:val="0"/>
        <w:spacing w:after="0" w:line="322" w:lineRule="exact"/>
        <w:ind w:left="5720"/>
        <w:rPr>
          <w:rFonts w:ascii="Times New Roman" w:hAnsi="Times New Roman" w:cs="Times New Roman"/>
          <w:sz w:val="26"/>
          <w:szCs w:val="26"/>
        </w:rPr>
      </w:pPr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приказом</w:t>
      </w:r>
      <w:proofErr w:type="gramStart"/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proofErr w:type="gramEnd"/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онтрольно</w:t>
      </w:r>
      <w:proofErr w:type="spellEnd"/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счетного органа </w:t>
      </w:r>
      <w:proofErr w:type="spellStart"/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Шарыповского</w:t>
      </w:r>
      <w:proofErr w:type="spellEnd"/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</w:t>
      </w:r>
    </w:p>
    <w:p w:rsidR="002B2FF1" w:rsidRPr="002A494C" w:rsidRDefault="002B2FF1" w:rsidP="002B2FF1">
      <w:pPr>
        <w:widowControl w:val="0"/>
        <w:tabs>
          <w:tab w:val="right" w:pos="10348"/>
        </w:tabs>
        <w:spacing w:after="1909" w:line="322" w:lineRule="exact"/>
        <w:ind w:left="5720"/>
        <w:rPr>
          <w:rFonts w:ascii="Times New Roman" w:hAnsi="Times New Roman" w:cs="Times New Roman"/>
          <w:sz w:val="26"/>
          <w:szCs w:val="26"/>
        </w:rPr>
      </w:pPr>
      <w:r w:rsidRPr="00374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2</w:t>
      </w:r>
      <w:r w:rsidR="00374779" w:rsidRPr="00374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374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74779" w:rsidRPr="00374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августа</w:t>
      </w:r>
      <w:r w:rsidRPr="00374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</w:t>
      </w:r>
      <w:r w:rsidR="00374779" w:rsidRPr="00374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374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№ 1</w:t>
      </w:r>
      <w:r w:rsidR="00374779" w:rsidRPr="00374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Pr="00374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2B2FF1" w:rsidRDefault="002B2FF1" w:rsidP="002B2FF1">
      <w:pPr>
        <w:pStyle w:val="a5"/>
        <w:shd w:val="clear" w:color="auto" w:fill="auto"/>
        <w:spacing w:after="301" w:line="270" w:lineRule="exact"/>
        <w:ind w:firstLine="0"/>
      </w:pPr>
      <w:r>
        <w:rPr>
          <w:rStyle w:val="1"/>
          <w:color w:val="000000"/>
        </w:rPr>
        <w:t>СТАНДАРТ ВНЕШНЕГО ГОСУДАРСТВЕННОГО ФИНАНСОВОГО КОНТРОЛЯ</w:t>
      </w:r>
    </w:p>
    <w:p w:rsidR="002B2FF1" w:rsidRDefault="002B2FF1" w:rsidP="002B2FF1">
      <w:pPr>
        <w:pStyle w:val="20"/>
        <w:keepNext/>
        <w:keepLines/>
        <w:shd w:val="clear" w:color="auto" w:fill="auto"/>
        <w:spacing w:before="0" w:after="641"/>
        <w:ind w:firstLine="0"/>
      </w:pPr>
      <w:bookmarkStart w:id="0" w:name="bookmark0"/>
      <w:r>
        <w:rPr>
          <w:rStyle w:val="2"/>
          <w:b/>
          <w:bCs/>
          <w:color w:val="000000"/>
        </w:rPr>
        <w:t>СФК 4 «Финансово – экономическая экспертиза проект</w:t>
      </w:r>
      <w:r w:rsidR="00374779">
        <w:rPr>
          <w:rStyle w:val="2"/>
          <w:b/>
          <w:bCs/>
          <w:color w:val="000000"/>
        </w:rPr>
        <w:t>ов</w:t>
      </w:r>
      <w:r>
        <w:rPr>
          <w:rStyle w:val="2"/>
          <w:b/>
          <w:bCs/>
          <w:color w:val="000000"/>
        </w:rPr>
        <w:t xml:space="preserve"> Решени</w:t>
      </w:r>
      <w:r w:rsidR="005821DE">
        <w:rPr>
          <w:rStyle w:val="2"/>
          <w:b/>
          <w:bCs/>
          <w:color w:val="000000"/>
        </w:rPr>
        <w:t>й</w:t>
      </w:r>
      <w:r>
        <w:rPr>
          <w:rStyle w:val="2"/>
          <w:b/>
          <w:bCs/>
          <w:color w:val="000000"/>
        </w:rPr>
        <w:t xml:space="preserve"> о районном бюджете</w:t>
      </w:r>
      <w:r w:rsidR="005821DE">
        <w:rPr>
          <w:rStyle w:val="2"/>
          <w:b/>
          <w:bCs/>
          <w:color w:val="000000"/>
        </w:rPr>
        <w:t xml:space="preserve"> и бюджетов поселений </w:t>
      </w:r>
      <w:proofErr w:type="spellStart"/>
      <w:r w:rsidR="005821DE">
        <w:rPr>
          <w:rStyle w:val="2"/>
          <w:b/>
          <w:bCs/>
          <w:color w:val="000000"/>
        </w:rPr>
        <w:t>Шарыповского</w:t>
      </w:r>
      <w:proofErr w:type="spellEnd"/>
      <w:r w:rsidR="005821DE">
        <w:rPr>
          <w:rStyle w:val="2"/>
          <w:b/>
          <w:bCs/>
          <w:color w:val="000000"/>
        </w:rPr>
        <w:t xml:space="preserve"> района</w:t>
      </w:r>
      <w:r>
        <w:rPr>
          <w:rStyle w:val="2"/>
          <w:b/>
          <w:bCs/>
          <w:color w:val="000000"/>
        </w:rPr>
        <w:t>»</w:t>
      </w:r>
      <w:bookmarkEnd w:id="0"/>
    </w:p>
    <w:p w:rsidR="007D74F7" w:rsidRDefault="007D74F7"/>
    <w:p w:rsidR="002B2FF1" w:rsidRDefault="002B2FF1"/>
    <w:p w:rsidR="002B2FF1" w:rsidRDefault="002B2FF1"/>
    <w:p w:rsidR="002B2FF1" w:rsidRDefault="002B2FF1"/>
    <w:p w:rsidR="002B2FF1" w:rsidRDefault="002B2FF1"/>
    <w:p w:rsidR="002B2FF1" w:rsidRDefault="002B2FF1"/>
    <w:p w:rsidR="002B2FF1" w:rsidRDefault="002B2FF1"/>
    <w:p w:rsidR="002B2FF1" w:rsidRDefault="002B2FF1"/>
    <w:p w:rsidR="002B2FF1" w:rsidRDefault="002B2FF1"/>
    <w:p w:rsidR="002B2FF1" w:rsidRDefault="002B2FF1"/>
    <w:p w:rsidR="002B2FF1" w:rsidRDefault="002B2FF1"/>
    <w:p w:rsidR="002B2FF1" w:rsidRDefault="002B2FF1"/>
    <w:p w:rsidR="002B2FF1" w:rsidRPr="002A494C" w:rsidRDefault="002B2FF1" w:rsidP="002B2FF1">
      <w:pPr>
        <w:widowControl w:val="0"/>
        <w:spacing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Шарыпово</w:t>
      </w:r>
    </w:p>
    <w:p w:rsidR="002B2FF1" w:rsidRPr="002A494C" w:rsidRDefault="002B2FF1" w:rsidP="002B2FF1">
      <w:pPr>
        <w:widowControl w:val="0"/>
        <w:spacing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</w:t>
      </w:r>
      <w:r w:rsidR="00374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</w:p>
    <w:p w:rsidR="002B2FF1" w:rsidRDefault="002B2FF1"/>
    <w:p w:rsidR="002B2FF1" w:rsidRDefault="002B2FF1"/>
    <w:p w:rsidR="002B2FF1" w:rsidRPr="00DE04B5" w:rsidRDefault="002B2FF1" w:rsidP="002B2FF1">
      <w:pPr>
        <w:keepNext/>
        <w:keepLines/>
        <w:widowControl w:val="0"/>
        <w:spacing w:after="347" w:line="270" w:lineRule="exact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  <w:bookmarkEnd w:id="1"/>
    </w:p>
    <w:tbl>
      <w:tblPr>
        <w:tblStyle w:val="ad"/>
        <w:tblW w:w="9727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421"/>
        <w:gridCol w:w="6946"/>
        <w:gridCol w:w="665"/>
      </w:tblGrid>
      <w:tr w:rsidR="00181564" w:rsidRPr="00DE04B5" w:rsidTr="00181564">
        <w:tc>
          <w:tcPr>
            <w:tcW w:w="695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7" w:type="dxa"/>
            <w:gridSpan w:val="2"/>
          </w:tcPr>
          <w:p w:rsidR="00181564" w:rsidRPr="00DE04B5" w:rsidRDefault="00181564" w:rsidP="0018156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 положения</w:t>
            </w:r>
          </w:p>
        </w:tc>
        <w:tc>
          <w:tcPr>
            <w:tcW w:w="665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564" w:rsidRPr="00DE04B5" w:rsidTr="00181564">
        <w:tc>
          <w:tcPr>
            <w:tcW w:w="695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7" w:type="dxa"/>
            <w:gridSpan w:val="2"/>
          </w:tcPr>
          <w:p w:rsidR="00181564" w:rsidRPr="00DE04B5" w:rsidRDefault="00181564" w:rsidP="005821D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осуществления финансово – </w:t>
            </w:r>
            <w:r w:rsidR="00374779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экономической экспертизы проектов</w:t>
            </w: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районном бюджете</w:t>
            </w:r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бюджетов поселений </w:t>
            </w:r>
            <w:proofErr w:type="spellStart"/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65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1564" w:rsidRPr="00DE04B5" w:rsidTr="00181564">
        <w:tc>
          <w:tcPr>
            <w:tcW w:w="695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67" w:type="dxa"/>
            <w:gridSpan w:val="2"/>
          </w:tcPr>
          <w:p w:rsidR="00181564" w:rsidRPr="00DE04B5" w:rsidRDefault="00181564" w:rsidP="0018156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Правовые основы финансово – экономической </w:t>
            </w:r>
            <w:r w:rsidR="00374779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экспертизы проектов</w:t>
            </w:r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Решений</w:t>
            </w: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районном бюджете</w:t>
            </w:r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бюджетов поселений </w:t>
            </w:r>
            <w:proofErr w:type="spellStart"/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65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1564" w:rsidRPr="00DE04B5" w:rsidTr="00181564">
        <w:tc>
          <w:tcPr>
            <w:tcW w:w="695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67" w:type="dxa"/>
            <w:gridSpan w:val="2"/>
          </w:tcPr>
          <w:p w:rsidR="00181564" w:rsidRPr="00DE04B5" w:rsidRDefault="00181564" w:rsidP="0037477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основы проведения финансово – экономической экспертизы проект</w:t>
            </w:r>
            <w:r w:rsidR="00374779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районном бюджете</w:t>
            </w:r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бюджетов поселений </w:t>
            </w:r>
            <w:proofErr w:type="spellStart"/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65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81564" w:rsidRPr="00DE04B5" w:rsidTr="00181564">
        <w:tc>
          <w:tcPr>
            <w:tcW w:w="695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67" w:type="dxa"/>
            <w:gridSpan w:val="2"/>
          </w:tcPr>
          <w:p w:rsidR="00181564" w:rsidRPr="00DE04B5" w:rsidRDefault="00181564" w:rsidP="0037477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основы проведения финансово – экономической экспертизы проект</w:t>
            </w:r>
            <w:r w:rsidR="00374779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районном бюджете</w:t>
            </w:r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бюджетов поселений </w:t>
            </w:r>
            <w:proofErr w:type="spellStart"/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65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1564" w:rsidRPr="00DE04B5" w:rsidTr="00181564">
        <w:tc>
          <w:tcPr>
            <w:tcW w:w="695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7" w:type="dxa"/>
            <w:gridSpan w:val="2"/>
          </w:tcPr>
          <w:p w:rsidR="00181564" w:rsidRPr="00DE04B5" w:rsidRDefault="00181564" w:rsidP="0037477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положения содержания заключения</w:t>
            </w:r>
            <w:proofErr w:type="gramStart"/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счетного органа по результатам финансово – экономической экспертизы проект</w:t>
            </w:r>
            <w:r w:rsidR="00374779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районном бюджете </w:t>
            </w:r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бюджетов поселений </w:t>
            </w:r>
            <w:proofErr w:type="spellStart"/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                                                     </w:t>
            </w:r>
          </w:p>
        </w:tc>
        <w:tc>
          <w:tcPr>
            <w:tcW w:w="665" w:type="dxa"/>
          </w:tcPr>
          <w:p w:rsidR="005821DE" w:rsidRPr="00DE04B5" w:rsidRDefault="005821DE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1DE" w:rsidRPr="00DE04B5" w:rsidRDefault="005821DE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1DE" w:rsidRPr="00DE04B5" w:rsidRDefault="005821DE" w:rsidP="005821DE">
            <w:pPr>
              <w:rPr>
                <w:sz w:val="24"/>
                <w:szCs w:val="24"/>
                <w:lang w:eastAsia="ru-RU"/>
              </w:rPr>
            </w:pPr>
          </w:p>
          <w:p w:rsidR="005821DE" w:rsidRPr="00DE04B5" w:rsidRDefault="005821DE" w:rsidP="005821DE">
            <w:pPr>
              <w:rPr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81564" w:rsidRPr="00DE04B5" w:rsidTr="00181564">
        <w:tc>
          <w:tcPr>
            <w:tcW w:w="695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7" w:type="dxa"/>
            <w:gridSpan w:val="2"/>
          </w:tcPr>
          <w:p w:rsidR="00181564" w:rsidRPr="00DE04B5" w:rsidRDefault="00181564" w:rsidP="0037477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финансово – экономической экспертизы проект</w:t>
            </w:r>
            <w:r w:rsidR="00374779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районном бюджете</w:t>
            </w:r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бюджетов поселений </w:t>
            </w:r>
            <w:proofErr w:type="spellStart"/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="005821DE"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                               </w:t>
            </w:r>
          </w:p>
        </w:tc>
        <w:tc>
          <w:tcPr>
            <w:tcW w:w="665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81564" w:rsidRPr="00DE04B5" w:rsidTr="00181564">
        <w:tc>
          <w:tcPr>
            <w:tcW w:w="2116" w:type="dxa"/>
            <w:gridSpan w:val="2"/>
          </w:tcPr>
          <w:p w:rsidR="00181564" w:rsidRPr="00DE04B5" w:rsidRDefault="00181564" w:rsidP="007235E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6946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Образец оформления сопроводительного письма</w:t>
            </w:r>
          </w:p>
        </w:tc>
        <w:tc>
          <w:tcPr>
            <w:tcW w:w="665" w:type="dxa"/>
          </w:tcPr>
          <w:p w:rsidR="00181564" w:rsidRPr="00DE04B5" w:rsidRDefault="00181564" w:rsidP="007235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653687" w:rsidRPr="00DE04B5" w:rsidRDefault="00653687" w:rsidP="002B2FF1">
      <w:pPr>
        <w:keepNext/>
        <w:keepLines/>
        <w:widowControl w:val="0"/>
        <w:spacing w:after="347" w:line="270" w:lineRule="exact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FF1" w:rsidRPr="00DE04B5" w:rsidRDefault="002B2FF1">
      <w:pPr>
        <w:rPr>
          <w:sz w:val="24"/>
          <w:szCs w:val="24"/>
        </w:rPr>
      </w:pPr>
    </w:p>
    <w:p w:rsidR="00181564" w:rsidRPr="00DE04B5" w:rsidRDefault="00181564">
      <w:pPr>
        <w:rPr>
          <w:sz w:val="24"/>
          <w:szCs w:val="24"/>
        </w:rPr>
      </w:pPr>
    </w:p>
    <w:p w:rsidR="00181564" w:rsidRPr="00DE04B5" w:rsidRDefault="00181564">
      <w:pPr>
        <w:rPr>
          <w:sz w:val="24"/>
          <w:szCs w:val="24"/>
        </w:rPr>
      </w:pPr>
    </w:p>
    <w:p w:rsidR="00181564" w:rsidRPr="00DE04B5" w:rsidRDefault="00181564">
      <w:pPr>
        <w:rPr>
          <w:sz w:val="24"/>
          <w:szCs w:val="24"/>
        </w:rPr>
      </w:pPr>
    </w:p>
    <w:p w:rsidR="00181564" w:rsidRPr="00DE04B5" w:rsidRDefault="00181564">
      <w:pPr>
        <w:rPr>
          <w:sz w:val="24"/>
          <w:szCs w:val="24"/>
        </w:rPr>
      </w:pPr>
    </w:p>
    <w:p w:rsidR="00181564" w:rsidRPr="00DE04B5" w:rsidRDefault="00181564">
      <w:pPr>
        <w:rPr>
          <w:sz w:val="24"/>
          <w:szCs w:val="24"/>
        </w:rPr>
      </w:pPr>
    </w:p>
    <w:p w:rsidR="00181564" w:rsidRPr="00DE04B5" w:rsidRDefault="00181564">
      <w:pPr>
        <w:rPr>
          <w:sz w:val="24"/>
          <w:szCs w:val="24"/>
        </w:rPr>
      </w:pPr>
    </w:p>
    <w:p w:rsidR="00181564" w:rsidRPr="00DE04B5" w:rsidRDefault="00181564">
      <w:pPr>
        <w:rPr>
          <w:sz w:val="24"/>
          <w:szCs w:val="24"/>
        </w:rPr>
      </w:pPr>
    </w:p>
    <w:p w:rsidR="002B2FF1" w:rsidRPr="00DE04B5" w:rsidRDefault="002B2FF1">
      <w:pPr>
        <w:rPr>
          <w:sz w:val="24"/>
          <w:szCs w:val="24"/>
        </w:rPr>
      </w:pPr>
    </w:p>
    <w:p w:rsidR="002B2FF1" w:rsidRPr="00DE04B5" w:rsidRDefault="002B2FF1">
      <w:pPr>
        <w:rPr>
          <w:sz w:val="24"/>
          <w:szCs w:val="24"/>
        </w:rPr>
      </w:pPr>
    </w:p>
    <w:p w:rsidR="002B2FF1" w:rsidRPr="00DE04B5" w:rsidRDefault="002B2FF1">
      <w:pPr>
        <w:rPr>
          <w:sz w:val="24"/>
          <w:szCs w:val="24"/>
        </w:rPr>
      </w:pPr>
    </w:p>
    <w:p w:rsidR="002B2FF1" w:rsidRPr="00DE04B5" w:rsidRDefault="002B2FF1">
      <w:pPr>
        <w:rPr>
          <w:sz w:val="24"/>
          <w:szCs w:val="24"/>
        </w:rPr>
      </w:pPr>
    </w:p>
    <w:p w:rsidR="002B2FF1" w:rsidRDefault="002B2FF1">
      <w:pPr>
        <w:rPr>
          <w:sz w:val="24"/>
          <w:szCs w:val="24"/>
        </w:rPr>
      </w:pPr>
    </w:p>
    <w:p w:rsidR="00DE04B5" w:rsidRPr="00DE04B5" w:rsidRDefault="00DE04B5">
      <w:pPr>
        <w:rPr>
          <w:sz w:val="24"/>
          <w:szCs w:val="24"/>
        </w:rPr>
      </w:pPr>
    </w:p>
    <w:p w:rsidR="002B2FF1" w:rsidRPr="00DE04B5" w:rsidRDefault="002B2FF1">
      <w:pPr>
        <w:rPr>
          <w:sz w:val="24"/>
          <w:szCs w:val="24"/>
        </w:rPr>
      </w:pPr>
    </w:p>
    <w:p w:rsidR="002B2FF1" w:rsidRPr="00DE04B5" w:rsidRDefault="002B2FF1" w:rsidP="00DE04B5">
      <w:pPr>
        <w:keepNext/>
        <w:keepLines/>
        <w:widowControl w:val="0"/>
        <w:numPr>
          <w:ilvl w:val="0"/>
          <w:numId w:val="2"/>
        </w:numPr>
        <w:tabs>
          <w:tab w:val="left" w:pos="331"/>
        </w:tabs>
        <w:spacing w:after="311" w:line="240" w:lineRule="auto"/>
        <w:ind w:right="6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"/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  <w:bookmarkEnd w:id="2"/>
    </w:p>
    <w:p w:rsidR="002B2FF1" w:rsidRPr="00DE04B5" w:rsidRDefault="002B2FF1" w:rsidP="00DE04B5">
      <w:pPr>
        <w:widowControl w:val="0"/>
        <w:numPr>
          <w:ilvl w:val="1"/>
          <w:numId w:val="2"/>
        </w:numPr>
        <w:tabs>
          <w:tab w:val="left" w:pos="156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внешнего государственного финансового контроля «Финансово-экономическая экспертиза </w:t>
      </w:r>
      <w:r w:rsidR="0037477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проектов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5821D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районном бюджете</w:t>
      </w:r>
      <w:r w:rsidR="005821D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1DE"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и бюджетов поселений </w:t>
      </w:r>
      <w:proofErr w:type="spellStart"/>
      <w:r w:rsidR="005821DE" w:rsidRPr="00DE04B5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="005821DE"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 на основе:</w:t>
      </w:r>
      <w:bookmarkEnd w:id="3"/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7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кодекса РФ;</w:t>
      </w:r>
    </w:p>
    <w:p w:rsidR="005821DE" w:rsidRPr="00DE04B5" w:rsidRDefault="002B2FF1" w:rsidP="00DE04B5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статей </w:t>
      </w:r>
      <w:r w:rsidR="00B823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3, 4,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5, 10, 2</w:t>
      </w:r>
      <w:r w:rsidR="00B823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</w:t>
      </w:r>
      <w:r w:rsidR="00B823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1D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B823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3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B823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B823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депутатов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823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26.09.2013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823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41/467р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бюджетном процессе в </w:t>
      </w:r>
      <w:proofErr w:type="spellStart"/>
      <w:r w:rsidR="008170C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="008170C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- </w:t>
      </w:r>
      <w:r w:rsidR="008170C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бюджетном процессе);</w:t>
      </w:r>
    </w:p>
    <w:p w:rsidR="005821DE" w:rsidRPr="00DE04B5" w:rsidRDefault="00E5680E" w:rsidP="00DE04B5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 1, 2, 4, 7, 19 и 20 Решения Родниковского сельского Совета депутатов от 16.10.2013 № 96 «Об утверждении Положения о бюджетном процессе в Родниковском сельсовете»;</w:t>
      </w:r>
    </w:p>
    <w:p w:rsidR="00E5680E" w:rsidRPr="00DE04B5" w:rsidRDefault="00E5680E" w:rsidP="00DE04B5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 3, 4, 6, 9, 18 и 19 Решения Ивановского сельского Совета депутатов от 30.09.2013 № 34 «Об утверждении Положения о бюджетном процессе в Ивановском сельсовете»;</w:t>
      </w:r>
    </w:p>
    <w:p w:rsidR="000579B0" w:rsidRPr="00DE04B5" w:rsidRDefault="000579B0" w:rsidP="00DE04B5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3, 4, 6, 9, 18 и 19 Решения </w:t>
      </w:r>
      <w:proofErr w:type="spellStart"/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Парнинского</w:t>
      </w:r>
      <w:proofErr w:type="spellEnd"/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13.09.2013 № 41-139 «Об утверждении Положения о бюджетном процессе в </w:t>
      </w:r>
      <w:proofErr w:type="spellStart"/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Парнинском</w:t>
      </w:r>
      <w:proofErr w:type="spellEnd"/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сельсовете»;</w:t>
      </w:r>
    </w:p>
    <w:p w:rsidR="000579B0" w:rsidRPr="00DE04B5" w:rsidRDefault="000579B0" w:rsidP="00DE04B5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3, 4, 6, 9. 18 и 19 Решения </w:t>
      </w:r>
      <w:proofErr w:type="spellStart"/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Новоалтатского</w:t>
      </w:r>
      <w:proofErr w:type="spellEnd"/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30.09.2013 № 14-р «Об утверждении Положения о бюджетном процессе в </w:t>
      </w:r>
      <w:proofErr w:type="spellStart"/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Новоалтатском</w:t>
      </w:r>
      <w:proofErr w:type="spellEnd"/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сельсовете»;</w:t>
      </w:r>
    </w:p>
    <w:p w:rsidR="000579B0" w:rsidRPr="00DE04B5" w:rsidRDefault="000579B0" w:rsidP="00DE04B5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1, 2, 4, 6, </w:t>
      </w:r>
      <w:r w:rsidR="00D41DE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17, </w:t>
      </w:r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18 и 19 Решения Холмогорского сельского Совета депутатов от 20.09.2013 № 156-р «Об утверждении Положения о бюджетном процессе в Холмогорском сельсовете»;</w:t>
      </w:r>
    </w:p>
    <w:p w:rsidR="009B22DB" w:rsidRPr="00DE04B5" w:rsidRDefault="000579B0" w:rsidP="00DE04B5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</w:t>
      </w:r>
      <w:r w:rsidR="009B22DB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8, 15, 16, 18, 30 и 32 Решения Шушенского сельского Совета депутатов от 30.09.2013 № 90 «Об утверждении Положения о бюджетном процессе в Шушенском сельсовете»;</w:t>
      </w:r>
    </w:p>
    <w:p w:rsidR="00DE04B5" w:rsidRPr="00DE04B5" w:rsidRDefault="00DE04B5" w:rsidP="00DE04B5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 1, 2, 4, 6, 18 и 19 Решения Березовского сельского Совета депутатов от 25.09.2013 № 103 «Об утверждении Положения о бюджетном процессе в Березовском сельсовете»;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27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статей </w:t>
      </w:r>
      <w:r w:rsidR="008170C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и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170C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proofErr w:type="spellStart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депутатов от 21.06.2012 № 28/272р «О создании</w:t>
      </w:r>
      <w:proofErr w:type="gramStart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 </w:t>
      </w:r>
      <w:proofErr w:type="spellStart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5821D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ред. от 20.03.2014 № 46/536р, от 25.09.2014 № 51/573р)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4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 </w:t>
      </w:r>
      <w:proofErr w:type="spellStart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8D02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Регламент), утвержденного </w:t>
      </w:r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 </w:t>
      </w:r>
      <w:proofErr w:type="spellStart"/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FF1" w:rsidRPr="00DE04B5" w:rsidRDefault="002B2FF1" w:rsidP="00DE04B5">
      <w:pPr>
        <w:widowControl w:val="0"/>
        <w:numPr>
          <w:ilvl w:val="1"/>
          <w:numId w:val="2"/>
        </w:numPr>
        <w:tabs>
          <w:tab w:val="left" w:pos="126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разработан для использования должностными лицами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счетный орган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проведении финансово-экономической экспертизы </w:t>
      </w: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проекта </w:t>
      </w:r>
      <w:r w:rsidR="001B23B2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="005821DE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="001B23B2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ения о районном</w:t>
      </w: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бюджете </w:t>
      </w:r>
      <w:r w:rsidR="005821DE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бюджетов поселений </w:t>
      </w:r>
      <w:proofErr w:type="spellStart"/>
      <w:r w:rsidR="005821DE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Шарыповского</w:t>
      </w:r>
      <w:proofErr w:type="spellEnd"/>
      <w:r w:rsidR="005821DE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очередной финансовый год и плановый период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проект </w:t>
      </w:r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подготовки заключения </w:t>
      </w:r>
      <w:proofErr w:type="spellStart"/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проект </w:t>
      </w:r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районном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бюджете</w:t>
      </w:r>
      <w:r w:rsidR="005821D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 </w:t>
      </w:r>
      <w:proofErr w:type="spellStart"/>
      <w:r w:rsidR="005821D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5821D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FF1" w:rsidRPr="00DE04B5" w:rsidRDefault="002B2FF1" w:rsidP="00DE04B5">
      <w:pPr>
        <w:widowControl w:val="0"/>
        <w:numPr>
          <w:ilvl w:val="1"/>
          <w:numId w:val="2"/>
        </w:numPr>
        <w:tabs>
          <w:tab w:val="left" w:pos="128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Стандарта является установление единых принципов, правил и процедур проведения финансово-экономической экспертизы проекта </w:t>
      </w:r>
      <w:r w:rsidR="001B23B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районном 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бюджете.</w:t>
      </w:r>
    </w:p>
    <w:p w:rsidR="002B2FF1" w:rsidRPr="00DE04B5" w:rsidRDefault="002B2FF1" w:rsidP="00DE04B5">
      <w:pPr>
        <w:widowControl w:val="0"/>
        <w:numPr>
          <w:ilvl w:val="1"/>
          <w:numId w:val="2"/>
        </w:numPr>
        <w:tabs>
          <w:tab w:val="left" w:pos="119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 задач, решаемых указанным Стандартом, входит: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7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принципов и этапов проведения финансово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экономической экспертизы проекта 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2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структуры, содержания и основных требований к заключению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проект 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2B2FF1" w:rsidRPr="00DE04B5" w:rsidRDefault="002B2FF1" w:rsidP="00DE04B5">
      <w:pPr>
        <w:widowControl w:val="0"/>
        <w:numPr>
          <w:ilvl w:val="1"/>
          <w:numId w:val="2"/>
        </w:numPr>
        <w:tabs>
          <w:tab w:val="left" w:pos="35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и проведении финансово-экономической экспертизы проекта 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руководствоваться Конституцией Российской Федерации, Бюджетным кодексом РФ, федеральными законами, иными нормативными правовыми актами Российской Федерации, Уставом края, 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Решением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депутатов от 21.06.2012 № 28/272р «О создании </w:t>
      </w:r>
      <w:proofErr w:type="spellStart"/>
      <w:proofErr w:type="gram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депутатов от 26.09.2013  № 41/467р «О бюджетном процессе в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Родниковского сельского Совета </w:t>
      </w:r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депутатов от 16.10.2013 № 96 «Об утверждении Положения о бюджетном процессе в Родниковском сельсовете»,  Решением Ивановского сельского Совета депутатов от 30.09.2013 № 34 «Об утверждении Положения о бюджетном процессе в Ивановском сельсовете», Решением </w:t>
      </w:r>
      <w:proofErr w:type="spellStart"/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Парнинского</w:t>
      </w:r>
      <w:proofErr w:type="spellEnd"/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</w:t>
      </w:r>
      <w:proofErr w:type="gramEnd"/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13.09.2013 № 41-139 «Об утверждении Положения о бюджетном процессе в </w:t>
      </w:r>
      <w:proofErr w:type="spellStart"/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Парнинском</w:t>
      </w:r>
      <w:proofErr w:type="spellEnd"/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сельсовете», Решением </w:t>
      </w:r>
      <w:proofErr w:type="spellStart"/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Новоалтатского</w:t>
      </w:r>
      <w:proofErr w:type="spellEnd"/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30.09.2013 № 14-р «Об утверждении Положения о бюджетном процессе в </w:t>
      </w:r>
      <w:proofErr w:type="spellStart"/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Новоалтатском</w:t>
      </w:r>
      <w:proofErr w:type="spellEnd"/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сельсовете»,  Решением Холмогорского сельского Совета депутатов от 20.09.2013 № 156-р «Об утверждении Положения о бюджетном процессе в Холмогорском сельсовете»,   Решением Шушенского сельского Совета депутатов от 30.09.2013 № 90 «Об утверждении Положения о бюджетном процессе в</w:t>
      </w:r>
      <w:proofErr w:type="gramEnd"/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Шушенском</w:t>
      </w:r>
      <w:proofErr w:type="gramEnd"/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сельсовете»,  </w:t>
      </w:r>
      <w:r w:rsidR="00DE04B5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Березовского сельского Совета депутатов от 25.09.2013 № 103 «Об утверждении Положения о бюджетном процессе в Березовском сельсовете»;</w:t>
      </w:r>
      <w:r w:rsidR="00475C0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Красноярского края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Регламентом и настоящим Стандартом.</w:t>
      </w:r>
    </w:p>
    <w:p w:rsidR="00DE04B5" w:rsidRPr="00DE04B5" w:rsidRDefault="00DE04B5" w:rsidP="00DE04B5">
      <w:pPr>
        <w:widowControl w:val="0"/>
        <w:tabs>
          <w:tab w:val="left" w:pos="351"/>
        </w:tabs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FF1" w:rsidRPr="00DE04B5" w:rsidRDefault="002B2FF1" w:rsidP="00DE04B5">
      <w:pPr>
        <w:keepNext/>
        <w:keepLines/>
        <w:widowControl w:val="0"/>
        <w:numPr>
          <w:ilvl w:val="0"/>
          <w:numId w:val="2"/>
        </w:numPr>
        <w:tabs>
          <w:tab w:val="left" w:pos="1070"/>
        </w:tabs>
        <w:spacing w:after="0" w:line="240" w:lineRule="auto"/>
        <w:ind w:left="20" w:firstLine="7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4"/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осуществления финансово-экономической экспертизы проекта</w:t>
      </w:r>
      <w:bookmarkEnd w:id="4"/>
    </w:p>
    <w:p w:rsidR="002B2FF1" w:rsidRPr="00DE04B5" w:rsidRDefault="005F3E55" w:rsidP="00DE04B5">
      <w:pPr>
        <w:widowControl w:val="0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</w:t>
      </w:r>
    </w:p>
    <w:p w:rsidR="002B2FF1" w:rsidRPr="00DE04B5" w:rsidRDefault="002B2FF1" w:rsidP="00DE04B5">
      <w:pPr>
        <w:keepNext/>
        <w:keepLines/>
        <w:widowControl w:val="0"/>
        <w:numPr>
          <w:ilvl w:val="1"/>
          <w:numId w:val="2"/>
        </w:numPr>
        <w:tabs>
          <w:tab w:val="left" w:pos="0"/>
        </w:tabs>
        <w:spacing w:after="301" w:line="240" w:lineRule="auto"/>
        <w:ind w:left="567" w:right="520" w:hanging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5"/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Правовые основы финансово-экономической экспертизы </w:t>
      </w:r>
      <w:r w:rsidR="005F3E55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роекта </w:t>
      </w:r>
      <w:r w:rsidR="005F3E55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</w:t>
      </w:r>
      <w:bookmarkEnd w:id="5"/>
    </w:p>
    <w:p w:rsidR="002B2FF1" w:rsidRPr="00DE04B5" w:rsidRDefault="002B2FF1" w:rsidP="00F85F00">
      <w:pPr>
        <w:widowControl w:val="0"/>
        <w:tabs>
          <w:tab w:val="left" w:pos="351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Финансово-экономическая экспертиза проекта 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формой </w:t>
      </w:r>
      <w:r w:rsidR="006C41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контроля, осуществляемого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счетным органом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статей 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4, 5, 16, 20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депутатов от 26.09.2013  № 41/467р «О бюджетном процессе в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0C48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Родниковского сельского Совета депутатов от 16.10.2013 № 96 «Об утверждении Положения о бюджетном процессе в Родниковском сельсовете»,  Решени</w:t>
      </w:r>
      <w:r w:rsidR="000C48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Ивановского сельского Совета депутатов от 30.09.2013 № </w:t>
      </w:r>
      <w:proofErr w:type="gramStart"/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34 «Об утверждении Положения о бюджетном процессе в Ивановском сельсовете», Решени</w:t>
      </w:r>
      <w:r w:rsidR="000C48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Парнинского</w:t>
      </w:r>
      <w:proofErr w:type="spellEnd"/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13.09.2013 № 41-139 «Об утверждении Положения о бюджетном процессе в </w:t>
      </w:r>
      <w:proofErr w:type="spellStart"/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Парнинском</w:t>
      </w:r>
      <w:proofErr w:type="spellEnd"/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сельсовете», Решени</w:t>
      </w:r>
      <w:r w:rsidR="000C48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Новоалтатского</w:t>
      </w:r>
      <w:proofErr w:type="spellEnd"/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30.09.2013 № 14-р «Об утверждении Положения о бюджетном процессе в </w:t>
      </w:r>
      <w:proofErr w:type="spellStart"/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Новоалтатском</w:t>
      </w:r>
      <w:proofErr w:type="spellEnd"/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сельсовете»,  Решени</w:t>
      </w:r>
      <w:r w:rsidR="000C48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Холмогорского сельского Совета депутатов от 20.09.2013 № 156-р «Об утверждении Положения о бюджетном процессе в Холмогорском</w:t>
      </w:r>
      <w:proofErr w:type="gramEnd"/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сельсовете»,   Решени</w:t>
      </w:r>
      <w:r w:rsidR="000C48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Шушенского сельского Совета депутатов от 30.09.2013 № 90 «Об утверждении Положения о бюджетном процессе в Шушенском сельсовете», </w:t>
      </w:r>
      <w:r w:rsidR="00DE04B5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0C48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E04B5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Березовского сельского Совета депутатов от 25.09.2013 № 103 «Об утверждении Положения о бюджетном процессе в Березовском сельсовете»;</w:t>
      </w:r>
      <w:proofErr w:type="gramEnd"/>
      <w:r w:rsidR="006C4136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1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статей 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депутатов от 21.06.2012 № 28/272р «О создании</w:t>
      </w:r>
      <w:proofErr w:type="gram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 </w:t>
      </w:r>
      <w:proofErr w:type="spellStart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FF1" w:rsidRPr="00DE04B5" w:rsidRDefault="002B2FF1" w:rsidP="00DE04B5">
      <w:pPr>
        <w:widowControl w:val="0"/>
        <w:numPr>
          <w:ilvl w:val="2"/>
          <w:numId w:val="2"/>
        </w:numPr>
        <w:tabs>
          <w:tab w:val="left" w:pos="1503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Финансово-экономическая экспертиза проекта 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анализа обоснованности показателей проекта </w:t>
      </w:r>
      <w:r w:rsidR="005F3E5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подготовки заключения </w:t>
      </w:r>
      <w:proofErr w:type="spellStart"/>
      <w:r w:rsidR="00B16F9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="00B16F9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проект </w:t>
      </w:r>
      <w:r w:rsidR="00B16F9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участия </w:t>
      </w:r>
      <w:proofErr w:type="spellStart"/>
      <w:r w:rsidR="00B16F9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="00B16F9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рассмотрении проекта </w:t>
      </w:r>
      <w:r w:rsidR="00B16F9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B16F9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Шарыповском</w:t>
      </w:r>
      <w:proofErr w:type="spellEnd"/>
      <w:r w:rsidR="00B16F9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районном Совете депутатов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1D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Советы депутатов поселений (далее </w:t>
      </w:r>
      <w:proofErr w:type="gramStart"/>
      <w:r w:rsidR="005821D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="005821D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 депутатов) 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FF1" w:rsidRPr="00DE04B5" w:rsidRDefault="002B2FF1" w:rsidP="00DE04B5">
      <w:pPr>
        <w:widowControl w:val="0"/>
        <w:numPr>
          <w:ilvl w:val="2"/>
          <w:numId w:val="2"/>
        </w:numPr>
        <w:tabs>
          <w:tab w:val="left" w:pos="1551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финансово-экономической экспертизы </w:t>
      </w:r>
      <w:r w:rsidR="00B16F9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определение 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обоснованности показателей формирования проекта </w:t>
      </w:r>
      <w:r w:rsidR="00B16F9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FF1" w:rsidRPr="00DE04B5" w:rsidRDefault="002B2FF1" w:rsidP="00DE04B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финансово-экономической экспертизы проекта </w:t>
      </w:r>
      <w:r w:rsidR="00B16F9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42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соответствия действующему законодательству проекта </w:t>
      </w:r>
      <w:r w:rsidR="00B16F9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районном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бюджете, а также документов и материалов, представляемых одновременно с ним в </w:t>
      </w:r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8831A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46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обоснованности показателей, содержащихся в </w:t>
      </w:r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документах и материалах, представляемых одновременно с ним в </w:t>
      </w:r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8831A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18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проекта </w:t>
      </w:r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инструмента социально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экономической политики, его соответствия положениям Бюджетного послания Президента Российской Федерации, прогнозу социально-экономического развития </w:t>
      </w:r>
      <w:proofErr w:type="spellStart"/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основным направлениям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бюджетной и налоговой политики </w:t>
      </w:r>
      <w:proofErr w:type="spellStart"/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прогнозирования доходов бюджета, расходования бюджетных средств, инвестиционной и долговой политики, а также межбюджетных отношений.</w:t>
      </w:r>
    </w:p>
    <w:p w:rsidR="002B2FF1" w:rsidRPr="00DE04B5" w:rsidRDefault="002B2FF1" w:rsidP="00DE04B5">
      <w:pPr>
        <w:widowControl w:val="0"/>
        <w:numPr>
          <w:ilvl w:val="2"/>
          <w:numId w:val="2"/>
        </w:num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финансово-экономической экспертизы проекта </w:t>
      </w:r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87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8831A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8831A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районном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</w:t>
      </w:r>
      <w:r w:rsidR="008831A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 </w:t>
      </w:r>
      <w:proofErr w:type="spellStart"/>
      <w:r w:rsidR="008831A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8831A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153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и материалы, представляемые одновременно с ним в </w:t>
      </w:r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8831A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депутатов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прогноз социально-экономического развития</w:t>
      </w:r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</w:t>
      </w:r>
      <w:r w:rsidR="006C41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также прогноз социально-экономического развития поселений </w:t>
      </w:r>
      <w:proofErr w:type="spellStart"/>
      <w:r w:rsidR="006C41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6C41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3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итоги социально-экономического развития </w:t>
      </w:r>
      <w:proofErr w:type="spellStart"/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истекший период текущего финансового года и ожидаемые итоги социально - экономического развития </w:t>
      </w:r>
      <w:proofErr w:type="spellStart"/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текущий финансовый год</w:t>
      </w:r>
      <w:r w:rsidR="006C41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предварительные итоги социально-экономического развития поселений </w:t>
      </w:r>
      <w:proofErr w:type="spellStart"/>
      <w:r w:rsidR="006C41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6C41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8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proofErr w:type="spellStart"/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6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ожидаемого исполнения </w:t>
      </w:r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и консолидированного бюджета </w:t>
      </w:r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текущий финансовый год;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9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6C41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0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пояснительная записка к проекту </w:t>
      </w:r>
      <w:r w:rsidR="006C41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бюджете района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4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предел государственного долга на конец очередного финансового года и конец каждого года планового периода;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программы государственных внутренних заимствований 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3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программы государственных внешних заимствований 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проекты программ государственных гарантий </w:t>
      </w:r>
      <w:proofErr w:type="spellStart"/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7D74F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12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об оценке качества выполнения органами местного самоуправления муниципальных образований </w:t>
      </w:r>
      <w:proofErr w:type="spellStart"/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государственных полномочий, переданных в соответствии с 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Решениями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(проекты методик) и расчеты распределения межбюджетных трансфертов в очередном фин</w:t>
      </w:r>
      <w:r w:rsidR="00FF1AA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ансовом году и плановом периоде.</w:t>
      </w:r>
    </w:p>
    <w:p w:rsidR="002B2FF1" w:rsidRPr="00DE04B5" w:rsidRDefault="002B2FF1" w:rsidP="00DE04B5">
      <w:pPr>
        <w:widowControl w:val="0"/>
        <w:numPr>
          <w:ilvl w:val="2"/>
          <w:numId w:val="2"/>
        </w:numPr>
        <w:tabs>
          <w:tab w:val="left" w:pos="156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финансово-экономической экспертизы проект</w:t>
      </w:r>
      <w:r w:rsidR="00FF1AA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AA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районном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r w:rsidR="00FF1AA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определить соответствие </w:t>
      </w:r>
      <w:r w:rsidR="00FF1AA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проектов Решений о районном бюджете 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процедур по его формированию, документов и материалов, представляемых одновременно с ним в 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Совет</w:t>
      </w:r>
      <w:r w:rsidR="00FF1AA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Советы депутатов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действующему законодательству, а также нормативным правовым актам, планируемым к изменению.</w:t>
      </w:r>
      <w:proofErr w:type="gramEnd"/>
    </w:p>
    <w:p w:rsidR="002B2FF1" w:rsidRPr="00DE04B5" w:rsidRDefault="002B2FF1" w:rsidP="00DE04B5">
      <w:pPr>
        <w:widowControl w:val="0"/>
        <w:numPr>
          <w:ilvl w:val="2"/>
          <w:numId w:val="2"/>
        </w:numPr>
        <w:tabs>
          <w:tab w:val="left" w:pos="1575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финансово-экономической экспертизы </w:t>
      </w:r>
      <w:r w:rsidR="00FF1AA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проектов Решений о районном бюджете 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быть проверено и проанализировано соответствие </w:t>
      </w:r>
      <w:r w:rsidR="00FF1AA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проектов Решений о районном бюджете 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документов, представляемых одновременно с ним в 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Совет</w:t>
      </w:r>
      <w:r w:rsidR="00FF1AA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Советы депутатов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положениям Бюджетного кодекса РФ и 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FF1AA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F1AA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бюджетном процессе, в том числе:</w:t>
      </w:r>
      <w:proofErr w:type="gramEnd"/>
    </w:p>
    <w:p w:rsidR="002B2FF1" w:rsidRPr="00DE04B5" w:rsidRDefault="002B2FF1" w:rsidP="00DE04B5">
      <w:pPr>
        <w:widowControl w:val="0"/>
        <w:numPr>
          <w:ilvl w:val="0"/>
          <w:numId w:val="4"/>
        </w:numPr>
        <w:tabs>
          <w:tab w:val="left" w:pos="114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прогноза макроэкономических показателей необходимо проверить соблюдение принципа достоверности бюджета, закрепленного в статье 37 Бюджетного кодекса РФ, который означает надежность показателей прогноза социально-экономического развития соответствующей территории, информацию, необходимую при уточнении параметров планового периода и добавления параметров второго года планового периода в соответствии с пунктом 4 статьи 173 Бюджетного кодекса РФ и прогнозировании доходов бюджета в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пунктом 1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174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кодекса РФ.</w:t>
      </w:r>
    </w:p>
    <w:p w:rsidR="002B2FF1" w:rsidRPr="00DE04B5" w:rsidRDefault="002B2FF1" w:rsidP="00DE04B5">
      <w:pPr>
        <w:widowControl w:val="0"/>
        <w:numPr>
          <w:ilvl w:val="0"/>
          <w:numId w:val="4"/>
        </w:numPr>
        <w:tabs>
          <w:tab w:val="left" w:pos="1215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принципов бюджетной системы Российской Федерации, определенных статьей 28 Бюджетного кодекса РФ и установленных статьями 29, 30, 31, 31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32, 33, 34, 35, 36, 38, 38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38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кодекса РФ: единства бюджетной системы; разграничения доходов, расходов и источников финансирования дефицитов бюджетов между бюджетами бюджетной системы Российской Федерации; самостоятельности бюджетов; равенства бюджетных прав субъектов Российской Федерации, муниципальных образований;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полноты отражения доходов, расходов и источников финансирования дефицитов бюджетов; сбалансированности бюджета; результативности и эффективности использования бюджетных средств; общего (совокупного) покрытия расходов бюджетов; прозрачности; адресности и целевого характера бюджетных средств; подведомственности расходов бюджетов; единства кассы.</w:t>
      </w:r>
    </w:p>
    <w:p w:rsidR="002B2FF1" w:rsidRPr="00DE04B5" w:rsidRDefault="002B2FF1" w:rsidP="00DE04B5">
      <w:pPr>
        <w:widowControl w:val="0"/>
        <w:numPr>
          <w:ilvl w:val="0"/>
          <w:numId w:val="4"/>
        </w:numPr>
        <w:tabs>
          <w:tab w:val="left" w:pos="125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и анализе доходов 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FF1AA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</w:t>
      </w:r>
      <w:r w:rsidR="008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 </w:t>
      </w:r>
      <w:r w:rsidR="008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зачисляемых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</w:t>
      </w:r>
      <w:r w:rsidR="008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17180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</w:t>
      </w:r>
      <w:r w:rsidR="008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bookmarkStart w:id="6" w:name="_GoBack"/>
      <w:bookmarkEnd w:id="6"/>
      <w:r w:rsidR="0017180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определенные в статьях 40, 41, 42, 46, 56, 57, 58 и 59 Бюджетного кодекса РФ.</w:t>
      </w:r>
    </w:p>
    <w:p w:rsidR="002B2FF1" w:rsidRPr="00DE04B5" w:rsidRDefault="002B2FF1" w:rsidP="00DE04B5">
      <w:pPr>
        <w:widowControl w:val="0"/>
        <w:numPr>
          <w:ilvl w:val="0"/>
          <w:numId w:val="4"/>
        </w:numPr>
        <w:tabs>
          <w:tab w:val="left" w:pos="117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и анализе расходов 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7F22E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проверить: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5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закрепленного в статье 37 Бюджетного кодекса РФ принципа достоверности бюджета, который означает реалистичность расчета расходов бюджета;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2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положений формирования расходов бюджетов, установленных в статье 65 Бюджетного кодекса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 исполнение которых должно происходить в очередном финансовом году и плановом периоде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соответствующих бюджетов;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4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бюджетных ассигнований в соответствии со статьями 69, 69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70, 74, 74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78, 78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79, 80, 81, 81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83 Бюджетного кодекса РФ.</w:t>
      </w:r>
    </w:p>
    <w:p w:rsidR="002B2FF1" w:rsidRPr="00DE04B5" w:rsidRDefault="002B2FF1" w:rsidP="00DE04B5">
      <w:pPr>
        <w:widowControl w:val="0"/>
        <w:numPr>
          <w:ilvl w:val="0"/>
          <w:numId w:val="4"/>
        </w:numPr>
        <w:tabs>
          <w:tab w:val="left" w:pos="117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и анализе межбюджетных отношений следует проверить соблюдение условий предоставления межбюджетных трансфертов из 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бюджета, а также форм межбюджетных трансфертов, предоставляемых из 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бюджетам 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статьями 135, 136, 137, 138, 139, 139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140, 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142, </w:t>
      </w:r>
      <w:r w:rsidR="000C482A" w:rsidRP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кодекса РФ.</w:t>
      </w:r>
    </w:p>
    <w:p w:rsidR="002B2FF1" w:rsidRPr="00DE04B5" w:rsidRDefault="002B2FF1" w:rsidP="00DE04B5">
      <w:pPr>
        <w:widowControl w:val="0"/>
        <w:numPr>
          <w:ilvl w:val="0"/>
          <w:numId w:val="4"/>
        </w:numPr>
        <w:tabs>
          <w:tab w:val="left" w:pos="123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и анализе источников финансирования дефицита 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="007F22E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бюджета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государственного долга отразить соблюдение требований следующих статей Бюджетного кодекса РФ: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32 по полноте отражения доходов, расходов и источников финансирования дефицитов бюджетов, статьи 92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установлению размера дефицита 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ограничения по источникам его финансирования, статьи 93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зачислению средств от продажи акций и иных форм участия в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капитале, находящихся в государственной собственности, статей 93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93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бюджетных кредитов, статьи 95 по составу источников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дефицита 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17180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утверждению их в проект</w:t>
      </w:r>
      <w:r w:rsidR="0017180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17180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073C9B" w:rsidP="00DE04B5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B2FF1"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статей 101 и 102 по управлению государственным долгом и соблюдению ответственности по долговым обязательствам субъекта РФ (для целей настоящего Стандарта термин «субъект РФ» понимается как </w:t>
      </w:r>
      <w:proofErr w:type="spellStart"/>
      <w:r w:rsidR="003A4B1A" w:rsidRPr="00DE04B5">
        <w:rPr>
          <w:rFonts w:ascii="Times New Roman" w:hAnsi="Times New Roman" w:cs="Times New Roman"/>
          <w:sz w:val="24"/>
          <w:szCs w:val="24"/>
          <w:lang w:eastAsia="ru-RU"/>
        </w:rPr>
        <w:t>Шарыповский</w:t>
      </w:r>
      <w:proofErr w:type="spellEnd"/>
      <w:r w:rsidR="003A4B1A"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2B2FF1" w:rsidRPr="00DE04B5">
        <w:rPr>
          <w:rFonts w:ascii="Times New Roman" w:hAnsi="Times New Roman" w:cs="Times New Roman"/>
          <w:sz w:val="24"/>
          <w:szCs w:val="24"/>
          <w:lang w:eastAsia="ru-RU"/>
        </w:rPr>
        <w:t>), статьи 99 по структуре государственного долга, видам и срочности долговых обязательств субъекта РФ, статьи 99</w:t>
      </w:r>
      <w:r w:rsidR="002B2FF1" w:rsidRPr="00DE04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2B2FF1"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 по прекращению долговых обязательств субъекта РФ, выраженных в валюте РФ, и их списанию с государственного долга субъекта РФ</w:t>
      </w:r>
      <w:proofErr w:type="gramEnd"/>
      <w:r w:rsidR="002B2FF1"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B2FF1" w:rsidRPr="00DE04B5">
        <w:rPr>
          <w:rFonts w:ascii="Times New Roman" w:hAnsi="Times New Roman" w:cs="Times New Roman"/>
          <w:sz w:val="24"/>
          <w:szCs w:val="24"/>
          <w:lang w:eastAsia="ru-RU"/>
        </w:rPr>
        <w:t>статьи 102 по соблюдению ответственности по долговым обязательствам субъекта РФ, статьи 103, 104 по осуществлению государственных заимствований, статьи 105 по реструктуризации долга, статей 106, 107 по предельному объему заимствований</w:t>
      </w:r>
      <w:r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2FF1" w:rsidRPr="00DE04B5">
        <w:rPr>
          <w:rFonts w:ascii="Times New Roman" w:hAnsi="Times New Roman" w:cs="Times New Roman"/>
          <w:sz w:val="24"/>
          <w:szCs w:val="24"/>
          <w:lang w:eastAsia="ru-RU"/>
        </w:rPr>
        <w:t>субъекта РФ, предельному объему государственного долга субъекта РФ, статей 108</w:t>
      </w:r>
      <w:r w:rsidR="003A4B1A" w:rsidRPr="00DE04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2B2FF1" w:rsidRPr="00DE04B5">
        <w:rPr>
          <w:sz w:val="24"/>
          <w:szCs w:val="24"/>
          <w:lang w:eastAsia="ru-RU"/>
        </w:rPr>
        <w:t xml:space="preserve"> ,</w:t>
      </w:r>
      <w:r w:rsidRPr="00DE04B5">
        <w:rPr>
          <w:sz w:val="24"/>
          <w:szCs w:val="24"/>
          <w:lang w:eastAsia="ru-RU"/>
        </w:rPr>
        <w:t xml:space="preserve"> 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109, 110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110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программам государственных внешних и внутренних заимствований субъекта РФ и государственных гарантий субъекта РФ и внесению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</w:t>
      </w:r>
      <w:proofErr w:type="gramEnd"/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программы, статьи 111 по предельному объему расходов 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государственного долга субъекта РФ, статей 113, 114, 115, 115 , 115</w:t>
      </w:r>
      <w:r w:rsidR="003A4B1A"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117 по отражению в бюджетах поступлений средств от заимствований, погашения государственного долга, расходов на его обслуживание, по предельному объему выпуска государственных ценных бумаг, по предоставлению и обеспечению исполнения обязательств по государственным гарантиям, порядка и условий предоставления государственных гарантий субъекта РФ.</w:t>
      </w:r>
      <w:proofErr w:type="gramEnd"/>
    </w:p>
    <w:p w:rsidR="002B2FF1" w:rsidRPr="00DE04B5" w:rsidRDefault="002B2FF1" w:rsidP="00DE04B5">
      <w:pPr>
        <w:widowControl w:val="0"/>
        <w:numPr>
          <w:ilvl w:val="0"/>
          <w:numId w:val="4"/>
        </w:numPr>
        <w:tabs>
          <w:tab w:val="left" w:pos="127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средств резервного фонда необходимо дать оценку объема и расходования средств резервного фонда, предельного размера резервного фонда.</w:t>
      </w:r>
    </w:p>
    <w:p w:rsidR="002B2FF1" w:rsidRPr="00DE04B5" w:rsidRDefault="002B2FF1" w:rsidP="00DE04B5">
      <w:pPr>
        <w:widowControl w:val="0"/>
        <w:numPr>
          <w:ilvl w:val="0"/>
          <w:numId w:val="4"/>
        </w:numPr>
        <w:tabs>
          <w:tab w:val="left" w:pos="150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финансово-экономической экспертизы проекта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районном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проанализировать: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порядка составления проект</w:t>
      </w:r>
      <w:r w:rsidR="00D41DE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D41DE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районном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</w:t>
      </w:r>
      <w:r w:rsidR="00D41DE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определенного в статьях 169, 170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171, 172, 173, 174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174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179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184 Бюджетного кодекса РФ, в статье 1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proofErr w:type="spellStart"/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бюджетном процессе</w:t>
      </w:r>
      <w:r w:rsidR="00D41DE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="005E6FE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3</w:t>
      </w:r>
      <w:r w:rsidR="00D41DE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Шушенского сельсовета о бюджетном процессе, </w:t>
      </w:r>
      <w:r w:rsidR="005E6FE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41DE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="005E6FE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10 и 11</w:t>
      </w:r>
      <w:r w:rsidR="00D41DE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Холмогорского сельсовета о бюджетном </w:t>
      </w:r>
      <w:r w:rsidR="00D41DE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процессе, в статье 15 </w:t>
      </w:r>
      <w:r w:rsidR="00D41DE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proofErr w:type="spellStart"/>
      <w:r w:rsidR="00D41DE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Новоалтатского</w:t>
      </w:r>
      <w:proofErr w:type="spellEnd"/>
      <w:proofErr w:type="gramEnd"/>
      <w:r w:rsidR="00D41DE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41DE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о бюджетном процессе, в статье 15 Решения </w:t>
      </w:r>
      <w:proofErr w:type="spellStart"/>
      <w:r w:rsidR="00D41DE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Парнинского</w:t>
      </w:r>
      <w:proofErr w:type="spellEnd"/>
      <w:r w:rsidR="00D41DE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о бюджетном </w:t>
      </w:r>
      <w:r w:rsidR="00D41DE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5E6FE5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1DE4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FE5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главе 4 </w:t>
      </w:r>
      <w:r w:rsidR="005E6FE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Ивановского сельсовета о бюджетном процессе, в главе 3 Решения Родниковского сельсовета о бюджетном </w:t>
      </w:r>
      <w:r w:rsidR="005E6FE5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E04B5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статьях 10 и 11 Решения Березовского сельского Совета депутатов от 25.09.2013 № 103 «Об утверждении Положения о бюджетном процессе в Березовском сельсовете»;</w:t>
      </w:r>
      <w:proofErr w:type="gramEnd"/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85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требований к основным характеристикам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="005E6FE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бюджета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в проект</w:t>
      </w:r>
      <w:r w:rsidR="005E6FE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5E6FE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184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кодекса РФ;</w:t>
      </w:r>
    </w:p>
    <w:p w:rsidR="00DE04B5" w:rsidRPr="00DE04B5" w:rsidRDefault="002B2FF1" w:rsidP="00DE04B5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к составу документов и материалов и состава показателей, представляемых одновременно с проект</w:t>
      </w:r>
      <w:r w:rsidR="005E6FE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E6FE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5E6FE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184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кодекса РФ, статьями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proofErr w:type="spellStart"/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бюджетном </w:t>
      </w:r>
      <w:r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701A18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статье 28 Решения Шушенского сельсовета о бюджетном процессе, в статье 13 Решения Холмогорского сельсовета о бюджетном </w:t>
      </w:r>
      <w:r w:rsidR="00701A18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процессе, в статье 16 </w:t>
      </w:r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proofErr w:type="spellStart"/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Новоалтатского</w:t>
      </w:r>
      <w:proofErr w:type="spellEnd"/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о бюджетном процессе, в</w:t>
      </w:r>
      <w:proofErr w:type="gramEnd"/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 16 Решения </w:t>
      </w:r>
      <w:proofErr w:type="spellStart"/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Парнинского</w:t>
      </w:r>
      <w:proofErr w:type="spellEnd"/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о бюджетном </w:t>
      </w:r>
      <w:r w:rsidR="00701A18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процессе,  в статье 16 </w:t>
      </w:r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Ивановского сельсовета о бюджетном процессе, в статье 15 Решения Родниковского сельсовета о бюджетном </w:t>
      </w:r>
      <w:r w:rsidR="00701A18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процессе;</w:t>
      </w:r>
      <w:r w:rsidR="00DE04B5" w:rsidRPr="00DE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15 Решения Березовского сельского Совета депутатов от 25.09.2013 № 103 «Об утверждении Положения о бюджетном процессе в Березовском сельсовете»;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прогноз социально-экономического развития </w:t>
      </w:r>
      <w:proofErr w:type="spellStart"/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финансовый год и плановый 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основные направления бюджетной и налоговой политики </w:t>
      </w:r>
      <w:proofErr w:type="spellStart"/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характеристики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бюджета: общий объем доходов, расходов, дефицита (профицита)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на очередной финансовый год и плановый период, условно утверждаемые расходы в объеме не менее 2,5% общего объема расходов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на первый год планового периода и не менее 5% общего объема расходов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на второй год планового периода, верхний предел государственного внутреннего и внешнего долга </w:t>
      </w:r>
      <w:proofErr w:type="spellStart"/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очередного финансового года и каждого года планового периода;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0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701A18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 по группам, подгруппам, статьям, подстатьям классификации доходов бюджетов РФ;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89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5B309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финансовый год и плановый период по разделам, подразделам, целевым статьям и видам расходов классификации расходов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5B309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 в ведомственной структуре расходов;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к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5B309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районном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r w:rsidR="005B3097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бюджетам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финансовый год и плановый период по распределению между местными бюджетами объемов межбюджетных трансфертов 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районном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бюджетам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финансовый год и плановый период, 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устанавливающее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главных администраторов доходов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333676" w:rsidP="00DE04B5">
      <w:pPr>
        <w:widowControl w:val="0"/>
        <w:numPr>
          <w:ilvl w:val="0"/>
          <w:numId w:val="3"/>
        </w:numPr>
        <w:tabs>
          <w:tab w:val="left" w:pos="9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073C9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районном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бюджете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бюджетам поселений 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финансовый год и плановый период, устанавливающее перечень главных </w:t>
      </w:r>
      <w:proofErr w:type="gramStart"/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администраторов источников финансирования дефицита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1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государственных внутренних заимствований </w:t>
      </w:r>
      <w:proofErr w:type="spellStart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 (приложени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районном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бюджетам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период);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государственных внешних заимствований </w:t>
      </w:r>
      <w:proofErr w:type="spellStart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поселений </w:t>
      </w:r>
      <w:proofErr w:type="spellStart"/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 (приложени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Решениям о районном бюджете и бюджетам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период);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3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государственных гарантий </w:t>
      </w:r>
      <w:proofErr w:type="spellStart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валюте РФ на очередной финансовый год и плановый период (приложение к 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Решениям о районном бюджете и бюджетам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период);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33367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Решениям о районном бюджете и бюджетам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финансовый год и плановый период по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программам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бюджетных ассигнований, направленных на финансовое обеспечение указанных программ 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5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статьи проект</w:t>
      </w:r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2B2FF1" w:rsidRPr="00DE04B5" w:rsidRDefault="002B2FF1" w:rsidP="00DE04B5">
      <w:pPr>
        <w:widowControl w:val="0"/>
        <w:numPr>
          <w:ilvl w:val="2"/>
          <w:numId w:val="2"/>
        </w:numPr>
        <w:tabs>
          <w:tab w:val="left" w:pos="154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основой осуществления финансово-экономической экспертизы проект</w:t>
      </w:r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1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сценарные условия социально-экономического развития </w:t>
      </w:r>
      <w:proofErr w:type="spellStart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04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прогноза социально-экономического развития </w:t>
      </w:r>
      <w:proofErr w:type="spellStart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на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3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итоги социально-экономического развития </w:t>
      </w:r>
      <w:proofErr w:type="spellStart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истекший период текущего года и ожидаемые итоги за истекший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80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proofErr w:type="spellStart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61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ожидаемого исполнения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и консолидированного бюджета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текущий финансовый год;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51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районном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проектов Решений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(текстовые статьи проекта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районном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</w:t>
      </w:r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проектов Решений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09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 основных характеристик консолидированного бюджета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898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пояснительная записка к проекту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районном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</w:t>
      </w:r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проектам Решений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0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к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о районном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Решениям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4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предел государственного долга на конец очередного финансового года и конец каждого года планового периода;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программы государственных внутренних заимствований 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3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программы государственных внешних заимствований 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3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проекты программ государственных гарантий </w:t>
      </w:r>
      <w:proofErr w:type="spellStart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C52E3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124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об оценке качества выполнения органами местного самоуправления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поселений </w:t>
      </w:r>
      <w:proofErr w:type="spellStart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государственных полномочий, переданных в соответствии с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Решениями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14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(проекты методик) и расчеты распределения межбюджетных трансфертов в очередном финансовом году и плановом периоде;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61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проводимого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исполнения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года и проверок </w:t>
      </w:r>
      <w:proofErr w:type="spellStart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04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проекты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отчетные годы;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2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статистические данные Территориального органа Федеральной службы государственной статистики по </w:t>
      </w:r>
      <w:proofErr w:type="spellStart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Шарыповскому</w:t>
      </w:r>
      <w:proofErr w:type="spellEnd"/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отчетные годы и за истекший период текущего года;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898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министерс</w:t>
      </w:r>
      <w:r w:rsidR="00D455C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финансов Красноярского края.</w:t>
      </w:r>
    </w:p>
    <w:p w:rsidR="00D455C2" w:rsidRPr="00DE04B5" w:rsidRDefault="00D455C2" w:rsidP="00DE04B5">
      <w:pPr>
        <w:widowControl w:val="0"/>
        <w:tabs>
          <w:tab w:val="left" w:pos="898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FF1" w:rsidRPr="00DE04B5" w:rsidRDefault="002B2FF1" w:rsidP="00DE04B5">
      <w:pPr>
        <w:keepNext/>
        <w:keepLines/>
        <w:widowControl w:val="0"/>
        <w:numPr>
          <w:ilvl w:val="1"/>
          <w:numId w:val="2"/>
        </w:numPr>
        <w:tabs>
          <w:tab w:val="left" w:pos="0"/>
        </w:tabs>
        <w:spacing w:after="304" w:line="240" w:lineRule="auto"/>
        <w:ind w:right="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bookmark6"/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основы проведения финансово-экономической экспертизы проект</w:t>
      </w:r>
      <w:r w:rsidR="003448D6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5A4B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</w:t>
      </w:r>
      <w:bookmarkEnd w:id="7"/>
      <w:r w:rsidR="003448D6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о бюджете</w:t>
      </w:r>
    </w:p>
    <w:p w:rsidR="002B2FF1" w:rsidRPr="00DE04B5" w:rsidRDefault="002B2FF1" w:rsidP="00DE04B5">
      <w:pPr>
        <w:widowControl w:val="0"/>
        <w:numPr>
          <w:ilvl w:val="2"/>
          <w:numId w:val="2"/>
        </w:numPr>
        <w:tabs>
          <w:tab w:val="left" w:pos="16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основой осуществления финансово-экономической экспертизы проект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 является: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соответствия проект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бюджете, документов и материалов, представляемых одновременно с ним в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депутатов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действующему законодательству;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1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сравнительный анализ соответствия 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проектов Решений о бюджете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положениям ежегодного Бюджетного послания Президента Российской Федерации, основным направлениям бюджетной и налоговой политики </w:t>
      </w:r>
      <w:proofErr w:type="spellStart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поселений </w:t>
      </w:r>
      <w:proofErr w:type="spellStart"/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соответствия принятых в проект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бюджете расчетов показателей установленным нормативам;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2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сравнительный анализ динамики показателей исполнения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последние года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ожидаемых итогов текущего года, показателей проект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8D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Решений о бюджете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показателей целей, задач и результатов деятельности в очередном финансовом году и среднесрочной перспективе.</w:t>
      </w:r>
    </w:p>
    <w:p w:rsidR="002B2FF1" w:rsidRPr="00DE04B5" w:rsidRDefault="002B2FF1" w:rsidP="00DE04B5">
      <w:pPr>
        <w:widowControl w:val="0"/>
        <w:numPr>
          <w:ilvl w:val="2"/>
          <w:numId w:val="2"/>
        </w:numPr>
        <w:tabs>
          <w:tab w:val="left" w:pos="152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подходы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осуществлению финансово-экономической экспертизы проект</w:t>
      </w:r>
      <w:r w:rsidR="0099051C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99051C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 по основным вопросам состоят в следующем:</w:t>
      </w:r>
    </w:p>
    <w:p w:rsidR="002B2FF1" w:rsidRPr="00DE04B5" w:rsidRDefault="002B2FF1" w:rsidP="00DE04B5">
      <w:pPr>
        <w:widowControl w:val="0"/>
        <w:numPr>
          <w:ilvl w:val="3"/>
          <w:numId w:val="2"/>
        </w:numPr>
        <w:tabs>
          <w:tab w:val="left" w:pos="168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и анализ обоснованности макроэкономических показателей прогноза социально-экономического развития </w:t>
      </w:r>
      <w:proofErr w:type="spellStart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99051C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поселений </w:t>
      </w:r>
      <w:proofErr w:type="spellStart"/>
      <w:r w:rsidR="0099051C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99051C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и на плановый период осуществляются исходя из 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развития </w:t>
      </w:r>
      <w:proofErr w:type="spellStart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51C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99051C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99051C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предыдущий год и ожидаемых итогов текущего года с прогнозными макроэкономическими показателями социально-экономического развития текущего года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очередного финансового года и планового периода.</w:t>
      </w:r>
    </w:p>
    <w:p w:rsidR="002B2FF1" w:rsidRPr="00DE04B5" w:rsidRDefault="002B2FF1" w:rsidP="00DE04B5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и анализе обоснованности прогноза макроэкономических показателей социально-экономического развития </w:t>
      </w:r>
      <w:proofErr w:type="spellStart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4F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0164F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0164F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проанализировать: основные показатели прогноза социально-экономического развития </w:t>
      </w:r>
      <w:proofErr w:type="spellStart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0164F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поселений </w:t>
      </w:r>
      <w:proofErr w:type="spellStart"/>
      <w:r w:rsidR="000164F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0164F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и на плановый период и их соответствие целям экономической политики, сформулированным в ежегодном Бюджетном послании Президента Российской Федерации,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основным направлениям бюджетной и налоговой политики </w:t>
      </w:r>
      <w:proofErr w:type="spellStart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0164F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0164F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поселений </w:t>
      </w:r>
      <w:proofErr w:type="spellStart"/>
      <w:r w:rsidR="000164F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0164F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FF1" w:rsidRPr="00DE04B5" w:rsidRDefault="002B2FF1" w:rsidP="00DE04B5">
      <w:pPr>
        <w:widowControl w:val="0"/>
        <w:numPr>
          <w:ilvl w:val="3"/>
          <w:numId w:val="2"/>
        </w:numPr>
        <w:tabs>
          <w:tab w:val="left" w:pos="165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анализ обоснованности доходных статей проект</w:t>
      </w:r>
      <w:r w:rsidR="005901D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1D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5901D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предусматривают: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6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сопоставление динамики показателей налоговых и иных доходов проекта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5901D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и ожидаемых показателей исполнения доходов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5901D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года, фактических доходов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5901D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предыдущий год, а также основных факторов, определяющих их динамику;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1D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законодательство о налогах и сборах, вступающих в силу в очередном финансовом году, проектов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5901D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1D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изменении законодательства о налогах и сборах, учтенных в расчетах доходной базы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="005901D2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последствий влияния на доходы бюджетной системы Российской Федерации изменений законодательства о налогах и сборах и нормативов распределения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налоговых доходов по уровням бюджетной системы;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факторный анализ изменения доходных источников проекта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F60ABD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их оценкой в текущем году;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0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факторный анализ изменения структуры доходов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F60ABD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разрезе налоговых и неналоговых доходов;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96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2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оценку обоснованности расчета налоговых доходов - налоговой базы, налогового периода, налоговой ставки, используемой в расчете, суммы налоговых вычетов, уровня собираемости по налогу на прибыль организаций, налога на доходы физических лиц, налога на имущество организаций, акцизам на производимую на территории Российской Федерации продукцию (спирт и спиртосодержащая продукция), платежам за пользование природными ресурсами, другим платежам, формирующим доходы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="00F60ABD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оценку обоснованности расчетов иных доходов в части: доходов от размещения временно свободных средств бюджетов субъектов РФ; дивидендов по акциям и доходам от прочих форм участия в капитале, находящихся в собственности </w:t>
      </w:r>
      <w:proofErr w:type="spellStart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F60ABD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поселений </w:t>
      </w:r>
      <w:proofErr w:type="spellStart"/>
      <w:r w:rsidR="00F60ABD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F60ABD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доходов от реализации имущества, доходов от сдачи в аренду имущества, находящегося в государственной собственности; 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от перечисления части прибыли, остающейся после уплаты налогов и иных обязательных платежей государственных унитарных предприятий; доходов от предпринимательской и иной приносящей доход деятельности.</w:t>
      </w:r>
      <w:proofErr w:type="gramEnd"/>
    </w:p>
    <w:p w:rsidR="002B2FF1" w:rsidRPr="00DE04B5" w:rsidRDefault="002B2FF1" w:rsidP="00DE04B5">
      <w:pPr>
        <w:widowControl w:val="0"/>
        <w:numPr>
          <w:ilvl w:val="3"/>
          <w:numId w:val="2"/>
        </w:numPr>
        <w:tabs>
          <w:tab w:val="left" w:pos="171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и анализ 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полноты отражения расчетов расходов проект</w:t>
      </w:r>
      <w:r w:rsidR="00F60ABD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BD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предусматривать: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654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нормативно-правовой базы формирования и применяемых методов индексации и расчетов на очередной финансовый год и плановый период, оценку объемов расходных обязательств, неподтвержденных нормативными правовыми актами;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596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на трехлетний период в абсолютном выражении и объемов расходов, утвержденных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и ожидаемых за текущий год, фактических расходов </w:t>
      </w:r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F60ABD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предыдущий год, анализ увеличения или сокращения утвержденных расходов планового периода;</w:t>
      </w:r>
      <w:proofErr w:type="gramEnd"/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606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действующих и принимаемых расходных обязательств </w:t>
      </w:r>
      <w:proofErr w:type="spellStart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D05A4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F60ABD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94B00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поселений </w:t>
      </w:r>
      <w:proofErr w:type="spellStart"/>
      <w:r w:rsidR="00F60ABD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F60ABD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сопоставление с поставленными целями и задачами и прогнозируемой оценкой результативности проектируемых расходов;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606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бюджетных ассигнований, направляемых на финансирование перечня строек и объектов, финансируемых за счет средств </w:t>
      </w:r>
      <w:r w:rsidR="000C0F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="00F94B00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C0F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бюджетных ассигнований, направляемых на исполнение публичных нормативных обязательств.</w:t>
      </w:r>
    </w:p>
    <w:p w:rsidR="002B2FF1" w:rsidRPr="00DE04B5" w:rsidRDefault="002B2FF1" w:rsidP="00DE04B5">
      <w:pPr>
        <w:widowControl w:val="0"/>
        <w:numPr>
          <w:ilvl w:val="3"/>
          <w:numId w:val="2"/>
        </w:numPr>
        <w:tabs>
          <w:tab w:val="left" w:pos="1729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анализ обоснованности формирования межбюджетных отношений на очередной финансовый год и на плановый период должна предусматривать:</w:t>
      </w:r>
    </w:p>
    <w:p w:rsidR="000C0FF3" w:rsidRPr="00DE04B5" w:rsidRDefault="000C0FF3" w:rsidP="00DE04B5">
      <w:pPr>
        <w:widowControl w:val="0"/>
        <w:numPr>
          <w:ilvl w:val="0"/>
          <w:numId w:val="3"/>
        </w:numPr>
        <w:tabs>
          <w:tab w:val="left" w:pos="66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объемов налоговых и неналоговых доходов, учтенных в расчетах прогноза консолидированного бюджета </w:t>
      </w:r>
      <w:proofErr w:type="spell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B00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F94B00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F94B00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подлежащих зачислению в местные бюджеты на соответствие статьям 61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61</w:t>
      </w:r>
      <w:r w:rsidR="000C48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62 Бюджетного кодекса РФ;</w:t>
      </w:r>
    </w:p>
    <w:p w:rsidR="002B2FF1" w:rsidRPr="00DE04B5" w:rsidRDefault="000C0FF3" w:rsidP="00DE04B5">
      <w:pPr>
        <w:widowControl w:val="0"/>
        <w:numPr>
          <w:ilvl w:val="0"/>
          <w:numId w:val="3"/>
        </w:numPr>
        <w:tabs>
          <w:tab w:val="left" w:pos="66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района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B00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налоговое и бюджетное законодательство, вступающих в силу в очередном финансовом году, проектов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района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B00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изменении налогового и бюджетного законодательства, учтенных в расчетах прогноза консолидированного бюджета </w:t>
      </w:r>
      <w:proofErr w:type="spell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F94B00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поселений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последствий влияния на доходы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6F04B0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бюджетов поселений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факторный анализ выпадающих и дополнительных доходов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и бюджетов</w:t>
      </w:r>
      <w:proofErr w:type="gramEnd"/>
      <w:r w:rsidR="006F04B0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поселений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по сравнению с текущим годом;</w:t>
      </w:r>
    </w:p>
    <w:p w:rsidR="002B2FF1" w:rsidRPr="00DE04B5" w:rsidRDefault="000C0FF3" w:rsidP="00DE04B5">
      <w:pPr>
        <w:widowControl w:val="0"/>
        <w:numPr>
          <w:ilvl w:val="0"/>
          <w:numId w:val="3"/>
        </w:numPr>
        <w:tabs>
          <w:tab w:val="left" w:pos="356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обоснованности объемов межбюджетных трансфертов из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бюджета, предоставляемых в форме: дотаций, субсидий, субвенций, иных межбюджетных трансфертов бюджетам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поселений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объемов межбюджетных трансфертов бюджетам государственных внебюджетных фондов.</w:t>
      </w:r>
    </w:p>
    <w:p w:rsidR="002B2FF1" w:rsidRPr="00DE04B5" w:rsidRDefault="002B2FF1" w:rsidP="00DE04B5">
      <w:pPr>
        <w:widowControl w:val="0"/>
        <w:numPr>
          <w:ilvl w:val="3"/>
          <w:numId w:val="2"/>
        </w:numPr>
        <w:tabs>
          <w:tab w:val="left" w:pos="1815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и анализ 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обоснованности формирования источников финансирования дефицита </w:t>
      </w:r>
      <w:r w:rsidR="000C0F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4B0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предельных размеров государственного долга в проекте </w:t>
      </w:r>
      <w:r w:rsidR="000C0F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районном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r w:rsidR="006F04B0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поселения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предусматривает: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385"/>
        </w:tabs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сопоставление динамики средств на погашение государственного долга, предусмотренных в проекте </w:t>
      </w:r>
      <w:r w:rsidR="000C0F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="006F04B0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аналогичными показателями за отчетный финансовый год, утвержденными и ожидаемыми показателями текущего года, а также предельных размеров государственного долга на конец года;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98"/>
        </w:tabs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соответствия долговой политики объемам государственных заимствований, влияния предлагаемых масштабов и форм заимствований на динамику и условия обслуживания задолженности;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222"/>
        </w:tabs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обоснованности предельных размеров государственного долга, изменения его структуры, расходов на погашение государственного долга и новых государственных заимствований в соответствии с долговой политикой;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246"/>
        </w:tabs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оценку 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обоснованности формирования источников внутреннего финансирования дефицита </w:t>
      </w:r>
      <w:r w:rsidR="000C0F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proofErr w:type="gramEnd"/>
      <w:r w:rsidR="00966D7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F85F00">
      <w:pPr>
        <w:widowControl w:val="0"/>
        <w:numPr>
          <w:ilvl w:val="0"/>
          <w:numId w:val="3"/>
        </w:numPr>
        <w:tabs>
          <w:tab w:val="left" w:pos="342"/>
        </w:tabs>
        <w:spacing w:after="48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оценку обоснованности поступлений из иных источников финансирования дефицита </w:t>
      </w:r>
      <w:r w:rsidR="000C0FF3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="00966D7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FF1" w:rsidRPr="00DE04B5" w:rsidRDefault="002B2FF1" w:rsidP="00F85F00">
      <w:pPr>
        <w:keepNext/>
        <w:keepLines/>
        <w:widowControl w:val="0"/>
        <w:numPr>
          <w:ilvl w:val="1"/>
          <w:numId w:val="2"/>
        </w:numPr>
        <w:tabs>
          <w:tab w:val="left" w:pos="1259"/>
        </w:tabs>
        <w:spacing w:after="240" w:line="240" w:lineRule="auto"/>
        <w:ind w:left="1940" w:right="520" w:hanging="1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bookmark7"/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Организационные основы проведения финансово-экономической экспертизы проекта </w:t>
      </w:r>
      <w:r w:rsidR="000C0FF3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о районном </w:t>
      </w: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бюджете</w:t>
      </w:r>
      <w:bookmarkEnd w:id="8"/>
      <w:r w:rsidR="00966D7F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бюджетов поселений</w:t>
      </w:r>
    </w:p>
    <w:p w:rsidR="002B2FF1" w:rsidRPr="00DE04B5" w:rsidRDefault="002B2FF1" w:rsidP="00F85F0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финансово-экономической экспертизы проекта </w:t>
      </w:r>
      <w:r w:rsidR="000C0FF3" w:rsidRPr="00DE04B5">
        <w:rPr>
          <w:rFonts w:ascii="Times New Roman" w:hAnsi="Times New Roman" w:cs="Times New Roman"/>
          <w:sz w:val="24"/>
          <w:szCs w:val="24"/>
          <w:lang w:eastAsia="ru-RU"/>
        </w:rPr>
        <w:t>Решения о районном</w:t>
      </w:r>
      <w:r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бюджете </w:t>
      </w:r>
      <w:r w:rsidR="00966D7F"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hAnsi="Times New Roman" w:cs="Times New Roman"/>
          <w:sz w:val="24"/>
          <w:szCs w:val="24"/>
          <w:lang w:eastAsia="ru-RU"/>
        </w:rPr>
        <w:t>осуществляется исходя из установленных законодательством</w:t>
      </w:r>
      <w:r w:rsidR="000C0FF3"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FF3" w:rsidRPr="00DE04B5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="000C0FF3"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966D7F"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, поселений </w:t>
      </w:r>
      <w:proofErr w:type="spellStart"/>
      <w:r w:rsidR="00966D7F" w:rsidRPr="00DE04B5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="00966D7F"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 и нормативно-правовыми актами </w:t>
      </w:r>
      <w:proofErr w:type="spellStart"/>
      <w:r w:rsidR="000C0FF3" w:rsidRPr="00DE04B5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="000C0FF3"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 этапов и сроков бюджетного процесса в части формирования проекта </w:t>
      </w:r>
      <w:r w:rsidR="00641C3B" w:rsidRPr="00DE04B5">
        <w:rPr>
          <w:rFonts w:ascii="Times New Roman" w:hAnsi="Times New Roman" w:cs="Times New Roman"/>
          <w:sz w:val="24"/>
          <w:szCs w:val="24"/>
          <w:lang w:eastAsia="ru-RU"/>
        </w:rPr>
        <w:t>районного</w:t>
      </w:r>
      <w:r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</w:t>
      </w:r>
      <w:r w:rsidR="00966D7F" w:rsidRPr="00DE04B5">
        <w:rPr>
          <w:rFonts w:ascii="Times New Roman" w:hAnsi="Times New Roman" w:cs="Times New Roman"/>
          <w:sz w:val="24"/>
          <w:szCs w:val="24"/>
          <w:lang w:eastAsia="ru-RU"/>
        </w:rPr>
        <w:t xml:space="preserve">и бюджета поселений </w:t>
      </w:r>
      <w:r w:rsidRPr="00DE04B5">
        <w:rPr>
          <w:rFonts w:ascii="Times New Roman" w:hAnsi="Times New Roman" w:cs="Times New Roman"/>
          <w:sz w:val="24"/>
          <w:szCs w:val="24"/>
          <w:lang w:eastAsia="ru-RU"/>
        </w:rPr>
        <w:t>и предусматривает следующие этапы работы:</w:t>
      </w:r>
      <w:proofErr w:type="gramEnd"/>
    </w:p>
    <w:p w:rsidR="002B2FF1" w:rsidRPr="00DE04B5" w:rsidRDefault="002B2FF1" w:rsidP="00DE04B5">
      <w:pPr>
        <w:keepNext/>
        <w:keepLines/>
        <w:widowControl w:val="0"/>
        <w:numPr>
          <w:ilvl w:val="0"/>
          <w:numId w:val="6"/>
        </w:numPr>
        <w:tabs>
          <w:tab w:val="left" w:pos="202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bookmark8"/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bookmarkEnd w:id="9"/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83"/>
        </w:tabs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ежегодного Бюджетного послания Президента Российской Федерации;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207"/>
        </w:tabs>
        <w:spacing w:after="0" w:line="240" w:lineRule="auto"/>
        <w:ind w:left="20" w:right="8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основных направлений налоговой и бюджетной политики </w:t>
      </w:r>
      <w:proofErr w:type="spellStart"/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поселений </w:t>
      </w:r>
      <w:proofErr w:type="spellStart"/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207"/>
        </w:tabs>
        <w:spacing w:after="0" w:line="240" w:lineRule="auto"/>
        <w:ind w:left="20" w:right="8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сценарных условий развития экономики на очередной финансовый год и 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83"/>
        </w:tabs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основных направлений долговой политики;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308"/>
        </w:tabs>
        <w:spacing w:after="0" w:line="240" w:lineRule="auto"/>
        <w:ind w:left="20" w:right="8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проектов законов края о внесении изменений в законодательство о налогах и сборах;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212"/>
        </w:tabs>
        <w:spacing w:after="240" w:line="240" w:lineRule="auto"/>
        <w:ind w:left="20" w:right="8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основных характеристик проекта </w:t>
      </w:r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поселений </w:t>
      </w:r>
      <w:proofErr w:type="spellStart"/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расходов </w:t>
      </w:r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на плановый период по разделам и подразделам классификации расходов бюджетов.</w:t>
      </w:r>
    </w:p>
    <w:p w:rsidR="002B2FF1" w:rsidRPr="00DE04B5" w:rsidRDefault="002B2FF1" w:rsidP="00DE04B5">
      <w:pPr>
        <w:keepNext/>
        <w:keepLines/>
        <w:widowControl w:val="0"/>
        <w:numPr>
          <w:ilvl w:val="0"/>
          <w:numId w:val="6"/>
        </w:numPr>
        <w:tabs>
          <w:tab w:val="left" w:pos="308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bookmark9"/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bookmarkEnd w:id="10"/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255"/>
        </w:tabs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обоснованности формирования проект</w:t>
      </w:r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бюджете, а также материалов, представленных одновременно с указанным проектом закона края;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217"/>
        </w:tabs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</w:t>
      </w:r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проектов Решений о бюджете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Бюджетному кодексу РФ и иным нормативным правовым актам действующего законодательства, в том числе: </w:t>
      </w:r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бюджетном процессе в </w:t>
      </w:r>
      <w:proofErr w:type="spellStart"/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Шарыповском</w:t>
      </w:r>
      <w:proofErr w:type="spellEnd"/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Решений о бюджетном процессе по поселениям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«О межбюджетных отношениях в </w:t>
      </w:r>
      <w:proofErr w:type="spellStart"/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Шарыповском</w:t>
      </w:r>
      <w:proofErr w:type="spellEnd"/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308"/>
        </w:tabs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и анализ обоснованности прогноза основных макроэкономических показателей социально-экономического развития </w:t>
      </w:r>
      <w:proofErr w:type="spellStart"/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на плановый период;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327"/>
        </w:tabs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обоснованности основных макроэкономических параметров прогноза социально-экономического развития </w:t>
      </w:r>
      <w:proofErr w:type="spellStart"/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его соответствие целевым установкам экономической политики, сформулированным в ежегодном Бюджетном послании Президента Российской Федерации и в основных направлениях бюджетной и налоговой политики </w:t>
      </w:r>
      <w:proofErr w:type="spellStart"/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поселений </w:t>
      </w:r>
      <w:proofErr w:type="spellStart"/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61220E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279"/>
        </w:tabs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соответствия проекта </w:t>
      </w:r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районном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общим задачам бюджетной 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и на плановый период, сформулированным в ежегодном Бюджетном послании Президента Российской Федерации и основных направлениях бюджетной и налоговой политики </w:t>
      </w:r>
      <w:proofErr w:type="spellStart"/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236"/>
        </w:tabs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обоснованности основных характеристик и особенностей проект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обоснованности формирования источников финансирования дефицита </w:t>
      </w:r>
      <w:r w:rsidR="00641C3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proofErr w:type="gramEnd"/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динамики государственного долга в проект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8C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348C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с учетом: обоснованности и соответствия основным направлениям долговой политики объемов и структуры государственных заимствований, предусмотренных в проекте </w:t>
      </w:r>
      <w:r w:rsidR="008348C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бюджета; обоснованности объемов средств проекта </w:t>
      </w:r>
      <w:r w:rsidR="008348C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бюджета, предусмотренных на погашение и обслуживание государственного долга по видам долга в соответствии с бюджетной классификацией, анализ их соответствия основным направлениям долговой политики; обоснованности изменений объема и структуры государственного долга; обоснованности 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источников финансирования дефицита </w:t>
      </w:r>
      <w:r w:rsidR="008348C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proofErr w:type="gramEnd"/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313"/>
        </w:tabs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обоснованности доходных статей в проект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8C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348C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бюджете: соответствия изменений в формировании доходных статей проекта </w:t>
      </w:r>
      <w:r w:rsidR="008348C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задачам, поставленным в Бюджетном послании Президента Российской Федерации, а также основным направлениям бюджетной и налоговой политики </w:t>
      </w:r>
      <w:proofErr w:type="spellStart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поселений </w:t>
      </w:r>
      <w:proofErr w:type="spellStart"/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финансовый год и на плановый период; 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обоснованности налоговых доходов и иных доходов проект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бюджетов поселений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выявление потенциальных резервов их увеличения;</w:t>
      </w:r>
      <w:proofErr w:type="gramEnd"/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обоснованности, рациональности и эффективности расходов проект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обоснованности динамики и структуры общего объема расходов на очередной финансовый год в разрезе разделов и подразделов, на плановый период в разрезе разделов классификации расходов бюджетов; соответст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 изменений параметров проектов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предусмотренным приоритетам бюджетной политики, поставленным в ежегодном Бюджетном послании Президента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Российской Федерации и основных направлениях бюджетной и налоговой политики </w:t>
      </w:r>
      <w:proofErr w:type="spellStart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поселений </w:t>
      </w:r>
      <w:proofErr w:type="spellStart"/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EE3084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обоснованности действующих и принимаемых расходных обязатель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достижения поставленных целей и задач; повышения эффективности бюджетных ассигнований, направляемых на исполнение расходных обязательств по инвестиционной программе (перечень строек и объектов </w:t>
      </w:r>
      <w:proofErr w:type="spellStart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программ, с учетом их направленности на решение приоритетных задач социально-экономического развития </w:t>
      </w:r>
      <w:proofErr w:type="spellStart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A9720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поселений </w:t>
      </w:r>
      <w:proofErr w:type="spellStart"/>
      <w:r w:rsidR="00A9720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A9720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обоснованности текстовых статей, регулирующих особенности использования бюджетных ассигнований, направляемых на исполнение расходных обязательств;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98"/>
          <w:tab w:val="left" w:pos="709"/>
          <w:tab w:val="left" w:pos="5310"/>
          <w:tab w:val="left" w:pos="8343"/>
        </w:tabs>
        <w:spacing w:after="341" w:line="24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системы взаимоотношений </w:t>
      </w:r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="00A9720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бюджетов поселений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бюджетами других уровней в проект</w:t>
      </w:r>
      <w:r w:rsidR="00A9720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A9720F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с учетом: обоснованности ассигнований </w:t>
      </w:r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бюджета, направляемых на исполнение расходных обязательств по межбюджетным</w:t>
      </w:r>
      <w:r w:rsidR="00DE04B5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трансфертам</w:t>
      </w:r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поселениям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балансированности</w:t>
      </w:r>
      <w:proofErr w:type="spell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бюджетной системы </w:t>
      </w:r>
      <w:proofErr w:type="spellStart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в очередном финансовом году и плановом периоде; обоснованности текстовых статей, регулирующих особенности использования бюджетных ассигнований, направляемых на межбюджетные трансферты;</w:t>
      </w:r>
      <w:proofErr w:type="gramEnd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обоснованности бюджетных ассигнований, направляемых на исполнение расходных обязательств по межбюджетным трансфертам бюджетам территориальных государственных внебюджетных фондов.</w:t>
      </w:r>
    </w:p>
    <w:p w:rsidR="002B2FF1" w:rsidRPr="00DE04B5" w:rsidRDefault="002B2FF1" w:rsidP="00DE04B5">
      <w:pPr>
        <w:keepNext/>
        <w:keepLines/>
        <w:widowControl w:val="0"/>
        <w:numPr>
          <w:ilvl w:val="0"/>
          <w:numId w:val="6"/>
        </w:numPr>
        <w:tabs>
          <w:tab w:val="left" w:pos="418"/>
        </w:tabs>
        <w:spacing w:after="102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bookmark10"/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bookmarkEnd w:id="11"/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178"/>
        </w:tabs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проекта Заключения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рассмотрения на </w:t>
      </w:r>
      <w:r w:rsidR="006C7A8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сессиях</w:t>
      </w:r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A8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Советов </w:t>
      </w:r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279"/>
        </w:tabs>
        <w:spacing w:after="0" w:line="240" w:lineRule="auto"/>
        <w:ind w:left="20" w:right="6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</w:t>
      </w:r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EF62C6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</w:t>
      </w:r>
      <w:r w:rsidR="00D079C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079C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F1" w:rsidRPr="00DE04B5" w:rsidRDefault="002B2FF1" w:rsidP="00DE04B5">
      <w:pPr>
        <w:widowControl w:val="0"/>
        <w:numPr>
          <w:ilvl w:val="0"/>
          <w:numId w:val="3"/>
        </w:numPr>
        <w:tabs>
          <w:tab w:val="left" w:pos="279"/>
        </w:tabs>
        <w:spacing w:after="300" w:line="240" w:lineRule="auto"/>
        <w:ind w:left="20" w:right="6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участия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79C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D079C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D079C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рассмотрении проект</w:t>
      </w:r>
      <w:r w:rsidR="006C7A8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79C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</w:t>
      </w:r>
      <w:r w:rsidR="006C7A8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079C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6C7A8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079C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</w:t>
      </w:r>
      <w:r w:rsidR="006C0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D079C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FF1" w:rsidRPr="00DE04B5" w:rsidRDefault="002B2FF1" w:rsidP="00DE04B5">
      <w:pPr>
        <w:widowControl w:val="0"/>
        <w:numPr>
          <w:ilvl w:val="0"/>
          <w:numId w:val="2"/>
        </w:numPr>
        <w:tabs>
          <w:tab w:val="left" w:pos="350"/>
        </w:tabs>
        <w:spacing w:after="300" w:line="240" w:lineRule="auto"/>
        <w:ind w:left="20" w:right="60" w:firstLine="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</w:t>
      </w:r>
      <w:r w:rsidR="006C7A8A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положения содержания заключений</w:t>
      </w:r>
      <w:proofErr w:type="gramStart"/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079C9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="00D079C9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онтрольно</w:t>
      </w:r>
      <w:proofErr w:type="spellEnd"/>
      <w:r w:rsidR="00D079C9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счетного органа</w:t>
      </w: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D079C9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 финансово-экономической экспертизы проект</w:t>
      </w:r>
      <w:r w:rsidR="006C7A8A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79C9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</w:t>
      </w:r>
      <w:r w:rsidR="006C7A8A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D079C9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</w:t>
      </w: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</w:t>
      </w:r>
      <w:r w:rsidR="006C7A8A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2B2FF1" w:rsidRPr="00DE04B5" w:rsidRDefault="002B2FF1" w:rsidP="00DE04B5">
      <w:pPr>
        <w:widowControl w:val="0"/>
        <w:spacing w:after="0" w:line="240" w:lineRule="auto"/>
        <w:ind w:left="20" w:right="6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</w:t>
      </w:r>
      <w:r w:rsidR="00D079C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79C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D079C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D079C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финансово-экономической экспертизы проект</w:t>
      </w:r>
      <w:r w:rsidR="006C7A8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A8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D079C9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 должно быть отражено следующее:</w:t>
      </w:r>
    </w:p>
    <w:p w:rsidR="002B2FF1" w:rsidRPr="00DE04B5" w:rsidRDefault="002B2FF1" w:rsidP="00DE04B5">
      <w:pPr>
        <w:widowControl w:val="0"/>
        <w:numPr>
          <w:ilvl w:val="1"/>
          <w:numId w:val="2"/>
        </w:numPr>
        <w:tabs>
          <w:tab w:val="left" w:pos="1260"/>
        </w:tabs>
        <w:spacing w:after="0" w:line="240" w:lineRule="auto"/>
        <w:ind w:lef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законопроекта.</w:t>
      </w:r>
    </w:p>
    <w:p w:rsidR="002B2FF1" w:rsidRPr="00DE04B5" w:rsidRDefault="002B2FF1" w:rsidP="00DE04B5">
      <w:pPr>
        <w:widowControl w:val="0"/>
        <w:numPr>
          <w:ilvl w:val="1"/>
          <w:numId w:val="2"/>
        </w:numPr>
        <w:tabs>
          <w:tab w:val="left" w:pos="1244"/>
        </w:tabs>
        <w:spacing w:after="0" w:line="240" w:lineRule="auto"/>
        <w:ind w:left="20" w:right="6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к законопроекту и к его отдельным частям (статьям, пунктам, подпунктам).</w:t>
      </w:r>
    </w:p>
    <w:p w:rsidR="002B2FF1" w:rsidRPr="00DE04B5" w:rsidRDefault="002B2FF1" w:rsidP="00DE04B5">
      <w:pPr>
        <w:widowControl w:val="0"/>
        <w:numPr>
          <w:ilvl w:val="1"/>
          <w:numId w:val="2"/>
        </w:numPr>
        <w:tabs>
          <w:tab w:val="left" w:pos="1350"/>
        </w:tabs>
        <w:spacing w:after="0" w:line="240" w:lineRule="auto"/>
        <w:ind w:left="20" w:right="6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законопроекту и его отдельным частям (статьям, пунктам, подпунктам).</w:t>
      </w:r>
    </w:p>
    <w:p w:rsidR="002B2FF1" w:rsidRPr="00DE04B5" w:rsidRDefault="002B2FF1" w:rsidP="00DE04B5">
      <w:pPr>
        <w:widowControl w:val="0"/>
        <w:numPr>
          <w:ilvl w:val="1"/>
          <w:numId w:val="2"/>
        </w:numPr>
        <w:tabs>
          <w:tab w:val="left" w:pos="1340"/>
        </w:tabs>
        <w:spacing w:after="0" w:line="240" w:lineRule="auto"/>
        <w:ind w:left="20" w:right="6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Иная необходимая информация (анализ законопроекта, нормативной правовой базы, вопросов, касающихся предмета регулирования законопроекта, ссылки на нормативные правовые акты, иные заключения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372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6B372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6B372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документы и материалы, используемые при подготовке заключения, установленные факты и обстоятельства, выводы и др.).</w:t>
      </w:r>
    </w:p>
    <w:p w:rsidR="002B2FF1" w:rsidRPr="00DE04B5" w:rsidRDefault="002B2FF1" w:rsidP="00DE04B5">
      <w:pPr>
        <w:widowControl w:val="0"/>
        <w:numPr>
          <w:ilvl w:val="1"/>
          <w:numId w:val="2"/>
        </w:numPr>
        <w:tabs>
          <w:tab w:val="left" w:pos="1260"/>
        </w:tabs>
        <w:spacing w:after="180" w:line="240" w:lineRule="auto"/>
        <w:ind w:lef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заключением готовится сопроводительное письмо.</w:t>
      </w:r>
    </w:p>
    <w:p w:rsidR="002B2FF1" w:rsidRPr="00DE04B5" w:rsidRDefault="006B372B" w:rsidP="00DE04B5">
      <w:pPr>
        <w:pStyle w:val="ac"/>
        <w:widowControl w:val="0"/>
        <w:numPr>
          <w:ilvl w:val="0"/>
          <w:numId w:val="2"/>
        </w:num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2B2FF1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одготовки заключени</w:t>
      </w:r>
      <w:r w:rsidR="006C7A8A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2B2FF1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результатам финансово-</w:t>
      </w:r>
      <w:r w:rsidR="006C7A8A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экономической экспертизы проектов</w:t>
      </w:r>
      <w:r w:rsidR="002B2FF1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</w:t>
      </w:r>
      <w:r w:rsidR="006C7A8A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</w:t>
      </w:r>
      <w:r w:rsidR="002B2FF1" w:rsidRPr="00DE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бюджете</w:t>
      </w:r>
    </w:p>
    <w:p w:rsidR="006B372B" w:rsidRPr="00DE04B5" w:rsidRDefault="006B372B" w:rsidP="006B372B">
      <w:pPr>
        <w:pStyle w:val="ac"/>
        <w:widowControl w:val="0"/>
        <w:spacing w:after="0" w:line="322" w:lineRule="exact"/>
        <w:ind w:right="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FF1" w:rsidRPr="00DE04B5" w:rsidRDefault="006B372B" w:rsidP="00DE04B5">
      <w:pPr>
        <w:widowControl w:val="0"/>
        <w:numPr>
          <w:ilvl w:val="0"/>
          <w:numId w:val="7"/>
        </w:numPr>
        <w:tabs>
          <w:tab w:val="left" w:pos="142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олжностные лица проводят финансово-экономическую экспертизу проект</w:t>
      </w:r>
      <w:r w:rsidR="006C7A8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6C7A8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2FF1" w:rsidRPr="00DE04B5" w:rsidRDefault="002B2FF1" w:rsidP="00DE04B5">
      <w:pPr>
        <w:pStyle w:val="ac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6B372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Председатель</w:t>
      </w:r>
      <w:proofErr w:type="gramStart"/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372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6B372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</w:t>
      </w:r>
      <w:proofErr w:type="spellEnd"/>
      <w:r w:rsidR="006B372B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счетного органа и исполнитель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FF1" w:rsidRPr="00DE04B5" w:rsidRDefault="006B372B" w:rsidP="00DE04B5">
      <w:pPr>
        <w:widowControl w:val="0"/>
        <w:tabs>
          <w:tab w:val="left" w:pos="0"/>
          <w:tab w:val="left" w:pos="1398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2FF1" w:rsidRPr="00DE04B5" w:rsidSect="00DE04B5">
          <w:footerReference w:type="default" r:id="rId10"/>
          <w:pgSz w:w="11909" w:h="16838"/>
          <w:pgMar w:top="709" w:right="567" w:bottom="993" w:left="1418" w:header="0" w:footer="6" w:gutter="0"/>
          <w:cols w:space="720"/>
          <w:noEndnote/>
          <w:docGrid w:linePitch="360"/>
        </w:sectPr>
      </w:pP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6C7A8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</w:t>
      </w:r>
      <w:r w:rsidR="006C7A8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</w:t>
      </w:r>
      <w:r w:rsidR="006C7A8A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Образец оформления сопроводительного письма приведен в приложении </w:t>
      </w:r>
      <w:r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B2FF1" w:rsidRPr="00DE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Стандарту.</w:t>
      </w:r>
    </w:p>
    <w:p w:rsidR="002B2FF1" w:rsidRPr="002B2FF1" w:rsidRDefault="002B2FF1" w:rsidP="002B2FF1">
      <w:pPr>
        <w:widowControl w:val="0"/>
        <w:spacing w:after="241" w:line="322" w:lineRule="exact"/>
        <w:ind w:left="474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Приложение </w:t>
      </w:r>
      <w:r w:rsidR="006B3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пункту 4.</w:t>
      </w:r>
      <w:r w:rsidR="006B3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Стандарта</w:t>
      </w:r>
    </w:p>
    <w:p w:rsidR="006B372B" w:rsidRDefault="006B372B" w:rsidP="002B2FF1">
      <w:pPr>
        <w:keepNext/>
        <w:keepLines/>
        <w:widowControl w:val="0"/>
        <w:spacing w:after="216" w:line="320" w:lineRule="exact"/>
        <w:ind w:left="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B372B" w:rsidRPr="006B372B" w:rsidRDefault="006B372B" w:rsidP="006B372B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6B372B">
        <w:rPr>
          <w:rFonts w:ascii="Times New Roman" w:eastAsia="Times New Roman" w:hAnsi="Times New Roman" w:cs="Courier New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D7F3E82" wp14:editId="358DCABB">
            <wp:extent cx="464820" cy="716280"/>
            <wp:effectExtent l="0" t="0" r="0" b="7620"/>
            <wp:docPr id="4" name="Рисунок 4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2B" w:rsidRPr="006B372B" w:rsidRDefault="006B372B" w:rsidP="006B372B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6B372B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КОНТРОЛЬНО-СЧЕТНЫЙ ОРГАН ШАРЫПОВСКОГО РАЙОНА</w:t>
      </w:r>
    </w:p>
    <w:p w:rsidR="006B372B" w:rsidRPr="006B372B" w:rsidRDefault="006B372B" w:rsidP="006B372B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6B372B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Красноярского края</w:t>
      </w:r>
    </w:p>
    <w:p w:rsidR="006B372B" w:rsidRDefault="006B372B" w:rsidP="002B2FF1">
      <w:pPr>
        <w:keepNext/>
        <w:keepLines/>
        <w:widowControl w:val="0"/>
        <w:spacing w:after="216" w:line="320" w:lineRule="exact"/>
        <w:ind w:left="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B372B" w:rsidRDefault="006B372B" w:rsidP="002B2FF1">
      <w:pPr>
        <w:keepNext/>
        <w:keepLines/>
        <w:widowControl w:val="0"/>
        <w:spacing w:after="216" w:line="320" w:lineRule="exact"/>
        <w:ind w:left="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B2FF1" w:rsidRPr="002B2FF1" w:rsidRDefault="006B372B" w:rsidP="002B2FF1">
      <w:pPr>
        <w:widowControl w:val="0"/>
        <w:tabs>
          <w:tab w:val="left" w:pos="3139"/>
          <w:tab w:val="left" w:pos="7584"/>
        </w:tabs>
        <w:spacing w:after="241" w:line="27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B2FF1"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="002B2FF1"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</w:t>
      </w:r>
      <w:r w:rsidR="002B2FF1"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20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</w:t>
      </w:r>
      <w:r w:rsidR="002B2FF1"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 w:rsidR="002B2FF1"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№</w:t>
      </w:r>
    </w:p>
    <w:p w:rsidR="002B2FF1" w:rsidRPr="002B2FF1" w:rsidRDefault="002B2FF1" w:rsidP="006B372B">
      <w:pPr>
        <w:widowControl w:val="0"/>
        <w:spacing w:after="0" w:line="322" w:lineRule="exact"/>
        <w:ind w:left="5960" w:right="10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Председателю </w:t>
      </w:r>
      <w:proofErr w:type="spellStart"/>
      <w:r w:rsidR="006B3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 w:rsidR="006B3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Совета депутатов</w:t>
      </w:r>
    </w:p>
    <w:p w:rsidR="002B2FF1" w:rsidRPr="002B2FF1" w:rsidRDefault="002B2FF1" w:rsidP="002B2FF1">
      <w:pPr>
        <w:widowControl w:val="0"/>
        <w:spacing w:after="481" w:line="270" w:lineRule="exact"/>
        <w:ind w:left="59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ИНИЦИАЛЫ И ФАМИЛИЯ</w:t>
      </w:r>
    </w:p>
    <w:p w:rsidR="002B2FF1" w:rsidRPr="002B2FF1" w:rsidRDefault="002B2FF1" w:rsidP="002B2FF1">
      <w:pPr>
        <w:widowControl w:val="0"/>
        <w:spacing w:after="281" w:line="322" w:lineRule="exact"/>
        <w:ind w:right="10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результатах финансово-экономической экспертизы проекта </w:t>
      </w:r>
      <w:r w:rsidR="006B3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Решения  </w:t>
      </w:r>
    </w:p>
    <w:p w:rsidR="002B2FF1" w:rsidRPr="002B2FF1" w:rsidRDefault="002B2FF1" w:rsidP="002B2FF1">
      <w:pPr>
        <w:widowControl w:val="0"/>
        <w:spacing w:after="241" w:line="270" w:lineRule="exact"/>
        <w:ind w:left="3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Уважаемый</w:t>
      </w:r>
      <w:proofErr w:type="gramEnd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proofErr w:type="spellEnd"/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Pr="002B2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имя отчество</w:t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2B2FF1" w:rsidRPr="002B2FF1" w:rsidRDefault="002B2FF1" w:rsidP="002B2FF1">
      <w:pPr>
        <w:widowControl w:val="0"/>
        <w:tabs>
          <w:tab w:val="left" w:leader="underscore" w:pos="9730"/>
        </w:tabs>
        <w:spacing w:after="353" w:line="322" w:lineRule="exact"/>
        <w:ind w:right="30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со статьями </w:t>
      </w:r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</w:t>
      </w:r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Решения </w:t>
      </w:r>
      <w:proofErr w:type="spellStart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Совета депутатов от 20.09.2012 № 31/289р «О внесении изменений и дополнений в Решение</w:t>
      </w:r>
      <w:r w:rsidR="00C0235A" w:rsidRPr="008D02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Совета депутатов от 21.06.2012 № 28/272р «О создании</w:t>
      </w:r>
      <w:proofErr w:type="gramStart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 </w:t>
      </w:r>
      <w:proofErr w:type="spellStart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района» </w:t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статьей </w:t>
      </w:r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 </w:t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Решения </w:t>
      </w:r>
      <w:proofErr w:type="spellStart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Совета депутатов от 26.09.2013 № 41/467р</w:t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</w:t>
      </w:r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 утверждении Положения о бюджетном процессе </w:t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Шарыповском</w:t>
      </w:r>
      <w:proofErr w:type="spellEnd"/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</w:t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направляю Вам заключение на проект </w:t>
      </w:r>
      <w:r w:rsidR="00C02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________________________________________________</w:t>
      </w:r>
    </w:p>
    <w:p w:rsidR="002B2FF1" w:rsidRDefault="002B2FF1" w:rsidP="002B2FF1">
      <w:pPr>
        <w:widowControl w:val="0"/>
        <w:spacing w:after="0" w:line="180" w:lineRule="exact"/>
        <w:ind w:left="32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B2F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(указать наименование проекта закона края)</w:t>
      </w:r>
    </w:p>
    <w:p w:rsidR="00C0235A" w:rsidRPr="002B2FF1" w:rsidRDefault="00C0235A" w:rsidP="002B2FF1">
      <w:pPr>
        <w:widowControl w:val="0"/>
        <w:spacing w:after="0" w:line="180" w:lineRule="exact"/>
        <w:ind w:left="3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B2FF1" w:rsidRDefault="002B2FF1" w:rsidP="002B2FF1">
      <w:pPr>
        <w:widowControl w:val="0"/>
        <w:tabs>
          <w:tab w:val="left" w:leader="underscore" w:pos="2434"/>
          <w:tab w:val="left" w:leader="underscore" w:pos="3408"/>
        </w:tabs>
        <w:spacing w:after="277" w:line="27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Приложение: на</w:t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л. в</w:t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экз.</w:t>
      </w:r>
    </w:p>
    <w:p w:rsidR="00C0235A" w:rsidRDefault="00C0235A" w:rsidP="002B2FF1">
      <w:pPr>
        <w:widowControl w:val="0"/>
        <w:tabs>
          <w:tab w:val="left" w:leader="underscore" w:pos="2434"/>
          <w:tab w:val="left" w:leader="underscore" w:pos="3408"/>
        </w:tabs>
        <w:spacing w:after="277" w:line="27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235A" w:rsidRPr="002B2FF1" w:rsidRDefault="00C0235A" w:rsidP="002B2FF1">
      <w:pPr>
        <w:widowControl w:val="0"/>
        <w:tabs>
          <w:tab w:val="left" w:leader="underscore" w:pos="2434"/>
          <w:tab w:val="left" w:leader="underscore" w:pos="3408"/>
        </w:tabs>
        <w:spacing w:after="277" w:line="27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2FF1" w:rsidRPr="002B2FF1" w:rsidRDefault="002B2FF1" w:rsidP="002B2FF1">
      <w:pPr>
        <w:widowControl w:val="0"/>
        <w:tabs>
          <w:tab w:val="left" w:pos="2822"/>
          <w:tab w:val="left" w:leader="underscore" w:pos="5222"/>
          <w:tab w:val="left" w:pos="7378"/>
          <w:tab w:val="left" w:leader="underscore" w:pos="9634"/>
        </w:tabs>
        <w:spacing w:after="1" w:line="27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</w:t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B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2B2FF1" w:rsidRPr="002B2FF1" w:rsidRDefault="002B2FF1" w:rsidP="002B2FF1">
      <w:pPr>
        <w:widowControl w:val="0"/>
        <w:tabs>
          <w:tab w:val="left" w:pos="7907"/>
        </w:tabs>
        <w:spacing w:after="284" w:line="180" w:lineRule="exact"/>
        <w:ind w:left="328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2F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(личная подпись)</w:t>
      </w:r>
      <w:r w:rsidRPr="002B2F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  <w:t>(инициалы и фамилия)</w:t>
      </w:r>
    </w:p>
    <w:p w:rsidR="002B2FF1" w:rsidRPr="002B2FF1" w:rsidRDefault="002B2FF1" w:rsidP="002B2FF1">
      <w:pPr>
        <w:widowControl w:val="0"/>
        <w:spacing w:after="0" w:line="230" w:lineRule="exact"/>
        <w:ind w:right="102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2F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Ф.И.О. аудитора, подписывающего заключение тел.:</w:t>
      </w:r>
    </w:p>
    <w:sectPr w:rsidR="002B2FF1" w:rsidRPr="002B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77" w:rsidRDefault="002B1977" w:rsidP="005F3E55">
      <w:pPr>
        <w:spacing w:after="0" w:line="240" w:lineRule="auto"/>
      </w:pPr>
      <w:r>
        <w:separator/>
      </w:r>
    </w:p>
  </w:endnote>
  <w:endnote w:type="continuationSeparator" w:id="0">
    <w:p w:rsidR="002B1977" w:rsidRDefault="002B1977" w:rsidP="005F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259092"/>
      <w:docPartObj>
        <w:docPartGallery w:val="Page Numbers (Bottom of Page)"/>
        <w:docPartUnique/>
      </w:docPartObj>
    </w:sdtPr>
    <w:sdtEndPr/>
    <w:sdtContent>
      <w:p w:rsidR="007D74F7" w:rsidRDefault="007D74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501">
          <w:rPr>
            <w:noProof/>
          </w:rPr>
          <w:t>13</w:t>
        </w:r>
        <w:r>
          <w:fldChar w:fldCharType="end"/>
        </w:r>
      </w:p>
    </w:sdtContent>
  </w:sdt>
  <w:p w:rsidR="007D74F7" w:rsidRDefault="007D74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77" w:rsidRDefault="002B1977" w:rsidP="005F3E55">
      <w:pPr>
        <w:spacing w:after="0" w:line="240" w:lineRule="auto"/>
      </w:pPr>
      <w:r>
        <w:separator/>
      </w:r>
    </w:p>
  </w:footnote>
  <w:footnote w:type="continuationSeparator" w:id="0">
    <w:p w:rsidR="002B1977" w:rsidRDefault="002B1977" w:rsidP="005F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7EB099E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E396B0F8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85A4624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37B2555"/>
    <w:multiLevelType w:val="multilevel"/>
    <w:tmpl w:val="E82C96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20"/>
    <w:rsid w:val="000164FE"/>
    <w:rsid w:val="000579B0"/>
    <w:rsid w:val="00073C9B"/>
    <w:rsid w:val="000C0FF3"/>
    <w:rsid w:val="000C482A"/>
    <w:rsid w:val="000E5BE6"/>
    <w:rsid w:val="001122E8"/>
    <w:rsid w:val="00161A9B"/>
    <w:rsid w:val="00171806"/>
    <w:rsid w:val="00172F5A"/>
    <w:rsid w:val="00181564"/>
    <w:rsid w:val="001B23B2"/>
    <w:rsid w:val="00214208"/>
    <w:rsid w:val="002B1977"/>
    <w:rsid w:val="002B2FF1"/>
    <w:rsid w:val="00333676"/>
    <w:rsid w:val="003448D6"/>
    <w:rsid w:val="00374779"/>
    <w:rsid w:val="003A4B1A"/>
    <w:rsid w:val="003E38DD"/>
    <w:rsid w:val="004148C1"/>
    <w:rsid w:val="00475C04"/>
    <w:rsid w:val="005821DE"/>
    <w:rsid w:val="005901D2"/>
    <w:rsid w:val="005B3097"/>
    <w:rsid w:val="005E6FE5"/>
    <w:rsid w:val="005F3E55"/>
    <w:rsid w:val="0061220E"/>
    <w:rsid w:val="00641C3B"/>
    <w:rsid w:val="00653687"/>
    <w:rsid w:val="006B372B"/>
    <w:rsid w:val="006C041E"/>
    <w:rsid w:val="006C4136"/>
    <w:rsid w:val="006C7A8A"/>
    <w:rsid w:val="006F04B0"/>
    <w:rsid w:val="006F095A"/>
    <w:rsid w:val="00701A18"/>
    <w:rsid w:val="007235EF"/>
    <w:rsid w:val="007D74F7"/>
    <w:rsid w:val="007F22E6"/>
    <w:rsid w:val="00810EE9"/>
    <w:rsid w:val="008170CA"/>
    <w:rsid w:val="008348CF"/>
    <w:rsid w:val="008831AB"/>
    <w:rsid w:val="008A3D0A"/>
    <w:rsid w:val="008C5DD2"/>
    <w:rsid w:val="008D02F3"/>
    <w:rsid w:val="00966D7F"/>
    <w:rsid w:val="009834C0"/>
    <w:rsid w:val="0099051C"/>
    <w:rsid w:val="009B22DB"/>
    <w:rsid w:val="00A93AF7"/>
    <w:rsid w:val="00A9720F"/>
    <w:rsid w:val="00AA6B8D"/>
    <w:rsid w:val="00B16F98"/>
    <w:rsid w:val="00B8233B"/>
    <w:rsid w:val="00BC17A6"/>
    <w:rsid w:val="00C0235A"/>
    <w:rsid w:val="00C119FA"/>
    <w:rsid w:val="00C12886"/>
    <w:rsid w:val="00C52E36"/>
    <w:rsid w:val="00C63A64"/>
    <w:rsid w:val="00C97AA8"/>
    <w:rsid w:val="00CA7501"/>
    <w:rsid w:val="00D05A4B"/>
    <w:rsid w:val="00D079C9"/>
    <w:rsid w:val="00D41DE4"/>
    <w:rsid w:val="00D455C2"/>
    <w:rsid w:val="00DE04B5"/>
    <w:rsid w:val="00E5680E"/>
    <w:rsid w:val="00E651A4"/>
    <w:rsid w:val="00EE3084"/>
    <w:rsid w:val="00EF62C6"/>
    <w:rsid w:val="00F35A20"/>
    <w:rsid w:val="00F60ABD"/>
    <w:rsid w:val="00F85F00"/>
    <w:rsid w:val="00F94B00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F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2B2FF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2B2FF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2B2FF1"/>
    <w:pPr>
      <w:widowControl w:val="0"/>
      <w:shd w:val="clear" w:color="auto" w:fill="FFFFFF"/>
      <w:spacing w:after="2040" w:line="240" w:lineRule="atLeast"/>
      <w:ind w:hanging="184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2B2FF1"/>
  </w:style>
  <w:style w:type="paragraph" w:customStyle="1" w:styleId="20">
    <w:name w:val="Заголовок №2"/>
    <w:basedOn w:val="a"/>
    <w:link w:val="2"/>
    <w:uiPriority w:val="99"/>
    <w:rsid w:val="002B2FF1"/>
    <w:pPr>
      <w:widowControl w:val="0"/>
      <w:shd w:val="clear" w:color="auto" w:fill="FFFFFF"/>
      <w:spacing w:before="420" w:after="600" w:line="322" w:lineRule="exact"/>
      <w:ind w:hanging="2520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">
    <w:name w:val="Основной текст (7)_"/>
    <w:basedOn w:val="a0"/>
    <w:link w:val="71"/>
    <w:uiPriority w:val="99"/>
    <w:rsid w:val="002B2FF1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a0"/>
    <w:uiPriority w:val="99"/>
    <w:rsid w:val="002B2FF1"/>
    <w:rPr>
      <w:rFonts w:ascii="Times New Roman" w:hAnsi="Times New Roman" w:cs="Times New Roman"/>
      <w:i/>
      <w:iCs/>
      <w:spacing w:val="1"/>
      <w:sz w:val="18"/>
      <w:szCs w:val="18"/>
      <w:u w:val="none"/>
    </w:rPr>
  </w:style>
  <w:style w:type="character" w:customStyle="1" w:styleId="7Exact1">
    <w:name w:val="Основной текст (7) Exact1"/>
    <w:basedOn w:val="7"/>
    <w:uiPriority w:val="99"/>
    <w:rsid w:val="002B2FF1"/>
    <w:rPr>
      <w:rFonts w:ascii="Times New Roman" w:hAnsi="Times New Roman" w:cs="Times New Roman"/>
      <w:i/>
      <w:iCs/>
      <w:spacing w:val="1"/>
      <w:sz w:val="18"/>
      <w:szCs w:val="18"/>
      <w:u w:val="single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B2FF1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5F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E55"/>
  </w:style>
  <w:style w:type="paragraph" w:styleId="a9">
    <w:name w:val="footer"/>
    <w:basedOn w:val="a"/>
    <w:link w:val="aa"/>
    <w:uiPriority w:val="99"/>
    <w:unhideWhenUsed/>
    <w:rsid w:val="005F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E55"/>
  </w:style>
  <w:style w:type="paragraph" w:styleId="ab">
    <w:name w:val="No Spacing"/>
    <w:uiPriority w:val="1"/>
    <w:qFormat/>
    <w:rsid w:val="00073C9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372B"/>
    <w:pPr>
      <w:ind w:left="720"/>
      <w:contextualSpacing/>
    </w:pPr>
  </w:style>
  <w:style w:type="table" w:styleId="ad">
    <w:name w:val="Table Grid"/>
    <w:basedOn w:val="a1"/>
    <w:uiPriority w:val="59"/>
    <w:rsid w:val="0072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F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2B2FF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2B2FF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2B2FF1"/>
    <w:pPr>
      <w:widowControl w:val="0"/>
      <w:shd w:val="clear" w:color="auto" w:fill="FFFFFF"/>
      <w:spacing w:after="2040" w:line="240" w:lineRule="atLeast"/>
      <w:ind w:hanging="184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2B2FF1"/>
  </w:style>
  <w:style w:type="paragraph" w:customStyle="1" w:styleId="20">
    <w:name w:val="Заголовок №2"/>
    <w:basedOn w:val="a"/>
    <w:link w:val="2"/>
    <w:uiPriority w:val="99"/>
    <w:rsid w:val="002B2FF1"/>
    <w:pPr>
      <w:widowControl w:val="0"/>
      <w:shd w:val="clear" w:color="auto" w:fill="FFFFFF"/>
      <w:spacing w:before="420" w:after="600" w:line="322" w:lineRule="exact"/>
      <w:ind w:hanging="2520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">
    <w:name w:val="Основной текст (7)_"/>
    <w:basedOn w:val="a0"/>
    <w:link w:val="71"/>
    <w:uiPriority w:val="99"/>
    <w:rsid w:val="002B2FF1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a0"/>
    <w:uiPriority w:val="99"/>
    <w:rsid w:val="002B2FF1"/>
    <w:rPr>
      <w:rFonts w:ascii="Times New Roman" w:hAnsi="Times New Roman" w:cs="Times New Roman"/>
      <w:i/>
      <w:iCs/>
      <w:spacing w:val="1"/>
      <w:sz w:val="18"/>
      <w:szCs w:val="18"/>
      <w:u w:val="none"/>
    </w:rPr>
  </w:style>
  <w:style w:type="character" w:customStyle="1" w:styleId="7Exact1">
    <w:name w:val="Основной текст (7) Exact1"/>
    <w:basedOn w:val="7"/>
    <w:uiPriority w:val="99"/>
    <w:rsid w:val="002B2FF1"/>
    <w:rPr>
      <w:rFonts w:ascii="Times New Roman" w:hAnsi="Times New Roman" w:cs="Times New Roman"/>
      <w:i/>
      <w:iCs/>
      <w:spacing w:val="1"/>
      <w:sz w:val="18"/>
      <w:szCs w:val="18"/>
      <w:u w:val="single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B2FF1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5F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E55"/>
  </w:style>
  <w:style w:type="paragraph" w:styleId="a9">
    <w:name w:val="footer"/>
    <w:basedOn w:val="a"/>
    <w:link w:val="aa"/>
    <w:uiPriority w:val="99"/>
    <w:unhideWhenUsed/>
    <w:rsid w:val="005F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E55"/>
  </w:style>
  <w:style w:type="paragraph" w:styleId="ab">
    <w:name w:val="No Spacing"/>
    <w:uiPriority w:val="1"/>
    <w:qFormat/>
    <w:rsid w:val="00073C9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372B"/>
    <w:pPr>
      <w:ind w:left="720"/>
      <w:contextualSpacing/>
    </w:pPr>
  </w:style>
  <w:style w:type="table" w:styleId="ad">
    <w:name w:val="Table Grid"/>
    <w:basedOn w:val="a1"/>
    <w:uiPriority w:val="59"/>
    <w:rsid w:val="0072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F5FA-A10E-4DBD-90DF-972C85E1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14</Pages>
  <Words>6323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18</cp:revision>
  <cp:lastPrinted>2015-08-17T09:17:00Z</cp:lastPrinted>
  <dcterms:created xsi:type="dcterms:W3CDTF">2013-12-09T01:01:00Z</dcterms:created>
  <dcterms:modified xsi:type="dcterms:W3CDTF">2015-12-22T03:45:00Z</dcterms:modified>
</cp:coreProperties>
</file>