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E66177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8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562AB">
        <w:rPr>
          <w:rFonts w:ascii="Times New Roman" w:hAnsi="Times New Roman"/>
          <w:b/>
          <w:sz w:val="26"/>
          <w:szCs w:val="26"/>
        </w:rPr>
        <w:t>Заключение</w:t>
      </w:r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EB2545" w:rsidRPr="001562AB">
        <w:rPr>
          <w:rFonts w:ascii="Times New Roman" w:hAnsi="Times New Roman"/>
          <w:sz w:val="26"/>
          <w:szCs w:val="26"/>
        </w:rPr>
        <w:t>(в ред. от 17.02.2014 № 19-п</w:t>
      </w:r>
      <w:r w:rsidR="006639D5" w:rsidRPr="001562AB">
        <w:rPr>
          <w:rFonts w:ascii="Times New Roman" w:hAnsi="Times New Roman"/>
          <w:sz w:val="26"/>
          <w:szCs w:val="26"/>
        </w:rPr>
        <w:t>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185/3-п</w:t>
      </w:r>
      <w:r w:rsidR="00EB2545" w:rsidRPr="001562AB">
        <w:rPr>
          <w:rFonts w:ascii="Times New Roman" w:hAnsi="Times New Roman"/>
          <w:sz w:val="26"/>
          <w:szCs w:val="26"/>
        </w:rPr>
        <w:t>)</w:t>
      </w:r>
    </w:p>
    <w:p w:rsidR="006B0886" w:rsidRPr="001562AB" w:rsidRDefault="006B0886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</w:t>
      </w:r>
    </w:p>
    <w:p w:rsidR="006B0886" w:rsidRPr="001562AB" w:rsidRDefault="00393F92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02 февраля</w:t>
      </w:r>
      <w:r w:rsidR="006B0886" w:rsidRPr="001562AB">
        <w:rPr>
          <w:rFonts w:ascii="Times New Roman" w:hAnsi="Times New Roman"/>
          <w:sz w:val="26"/>
          <w:szCs w:val="26"/>
        </w:rPr>
        <w:t xml:space="preserve"> 201</w:t>
      </w:r>
      <w:r w:rsidRPr="001562AB">
        <w:rPr>
          <w:rFonts w:ascii="Times New Roman" w:hAnsi="Times New Roman"/>
          <w:sz w:val="26"/>
          <w:szCs w:val="26"/>
        </w:rPr>
        <w:t>6</w:t>
      </w:r>
      <w:r w:rsidR="006B0886" w:rsidRPr="001562AB">
        <w:rPr>
          <w:rFonts w:ascii="Times New Roman" w:hAnsi="Times New Roman"/>
          <w:sz w:val="26"/>
          <w:szCs w:val="26"/>
        </w:rPr>
        <w:t xml:space="preserve"> год </w:t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ab/>
        <w:t xml:space="preserve">  </w:t>
      </w:r>
      <w:r w:rsidR="006639D5" w:rsidRPr="001562AB">
        <w:rPr>
          <w:rFonts w:ascii="Times New Roman" w:hAnsi="Times New Roman"/>
          <w:sz w:val="26"/>
          <w:szCs w:val="26"/>
        </w:rPr>
        <w:tab/>
      </w:r>
      <w:r w:rsidR="006639D5" w:rsidRPr="001562AB">
        <w:rPr>
          <w:rFonts w:ascii="Times New Roman" w:hAnsi="Times New Roman"/>
          <w:sz w:val="26"/>
          <w:szCs w:val="26"/>
        </w:rPr>
        <w:tab/>
      </w:r>
      <w:r w:rsidR="006B0886" w:rsidRPr="001562AB">
        <w:rPr>
          <w:rFonts w:ascii="Times New Roman" w:hAnsi="Times New Roman"/>
          <w:sz w:val="26"/>
          <w:szCs w:val="26"/>
        </w:rPr>
        <w:t xml:space="preserve">  № </w:t>
      </w:r>
      <w:r w:rsidR="00F84585" w:rsidRPr="001562AB">
        <w:rPr>
          <w:rFonts w:ascii="Times New Roman" w:hAnsi="Times New Roman"/>
          <w:sz w:val="26"/>
          <w:szCs w:val="26"/>
        </w:rPr>
        <w:t>1</w:t>
      </w:r>
      <w:r w:rsidRPr="001562AB">
        <w:rPr>
          <w:rFonts w:ascii="Times New Roman" w:hAnsi="Times New Roman"/>
          <w:sz w:val="26"/>
          <w:szCs w:val="26"/>
        </w:rPr>
        <w:t>2</w:t>
      </w: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 w:rsidR="006639D5" w:rsidRPr="001562AB">
        <w:rPr>
          <w:rFonts w:ascii="Times New Roman" w:hAnsi="Times New Roman"/>
          <w:sz w:val="26"/>
          <w:szCs w:val="26"/>
        </w:rPr>
        <w:t xml:space="preserve"> (в ред. от 20.03.2014 № 46/536р, 25.09.2014 № 51/573р, от 26.02.2015 № 56/671р)</w:t>
      </w:r>
      <w:r w:rsidRPr="001562AB">
        <w:rPr>
          <w:rFonts w:ascii="Times New Roman" w:hAnsi="Times New Roman"/>
          <w:sz w:val="26"/>
          <w:szCs w:val="26"/>
        </w:rPr>
        <w:t>, п.1.2. Соглашения от 2</w:t>
      </w:r>
      <w:r w:rsidR="006639D5" w:rsidRPr="001562AB">
        <w:rPr>
          <w:rFonts w:ascii="Times New Roman" w:hAnsi="Times New Roman"/>
          <w:sz w:val="26"/>
          <w:szCs w:val="26"/>
        </w:rPr>
        <w:t>2</w:t>
      </w:r>
      <w:r w:rsidRPr="001562AB">
        <w:rPr>
          <w:rFonts w:ascii="Times New Roman" w:hAnsi="Times New Roman"/>
          <w:sz w:val="26"/>
          <w:szCs w:val="26"/>
        </w:rPr>
        <w:t>.0</w:t>
      </w:r>
      <w:r w:rsidR="00F10AB9" w:rsidRPr="001562AB">
        <w:rPr>
          <w:rFonts w:ascii="Times New Roman" w:hAnsi="Times New Roman"/>
          <w:sz w:val="26"/>
          <w:szCs w:val="26"/>
        </w:rPr>
        <w:t>1</w:t>
      </w:r>
      <w:r w:rsidRPr="001562AB">
        <w:rPr>
          <w:rFonts w:ascii="Times New Roman" w:hAnsi="Times New Roman"/>
          <w:sz w:val="26"/>
          <w:szCs w:val="26"/>
        </w:rPr>
        <w:t>.201</w:t>
      </w:r>
      <w:r w:rsidR="006639D5" w:rsidRPr="001562AB">
        <w:rPr>
          <w:rFonts w:ascii="Times New Roman" w:hAnsi="Times New Roman"/>
          <w:sz w:val="26"/>
          <w:szCs w:val="26"/>
        </w:rPr>
        <w:t>5</w:t>
      </w:r>
      <w:r w:rsidRPr="001562AB">
        <w:rPr>
          <w:rFonts w:ascii="Times New Roman" w:hAnsi="Times New Roman"/>
          <w:sz w:val="26"/>
          <w:szCs w:val="26"/>
        </w:rPr>
        <w:t xml:space="preserve"> «О передаче Контрольно-счетному органу Шарыповского района полномочий Контрольно-счетного органа Парнинского сельсовета по осуществлению внешнего муниципального финансового контроля».</w:t>
      </w:r>
    </w:p>
    <w:p w:rsidR="006B0886" w:rsidRPr="001562AB" w:rsidRDefault="006B088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6639D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Парнинского сельсовета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6639D5" w:rsidRPr="001562AB">
        <w:rPr>
          <w:rFonts w:ascii="Times New Roman" w:hAnsi="Times New Roman"/>
          <w:sz w:val="26"/>
          <w:szCs w:val="26"/>
        </w:rPr>
        <w:t>(в ред. от 17.02.2014 № 19-п,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185/3-п</w:t>
      </w:r>
      <w:r w:rsidR="006639D5" w:rsidRPr="001562AB">
        <w:rPr>
          <w:rFonts w:ascii="Times New Roman" w:hAnsi="Times New Roman"/>
          <w:sz w:val="26"/>
          <w:szCs w:val="26"/>
        </w:rPr>
        <w:t xml:space="preserve">) </w:t>
      </w:r>
      <w:r w:rsidRPr="001562AB">
        <w:rPr>
          <w:rFonts w:ascii="Times New Roman" w:hAnsi="Times New Roman"/>
          <w:sz w:val="26"/>
          <w:szCs w:val="26"/>
        </w:rPr>
        <w:t xml:space="preserve">направлен в Контрольно – счетный орган Шарыповского района </w:t>
      </w:r>
      <w:r w:rsidR="00F84585" w:rsidRPr="001562AB">
        <w:rPr>
          <w:rFonts w:ascii="Times New Roman" w:hAnsi="Times New Roman"/>
          <w:sz w:val="26"/>
          <w:szCs w:val="26"/>
        </w:rPr>
        <w:t>2</w:t>
      </w:r>
      <w:r w:rsidR="00393F92" w:rsidRPr="001562AB">
        <w:rPr>
          <w:rFonts w:ascii="Times New Roman" w:hAnsi="Times New Roman"/>
          <w:sz w:val="26"/>
          <w:szCs w:val="26"/>
        </w:rPr>
        <w:t>8 января</w:t>
      </w:r>
      <w:r w:rsidR="00F84585" w:rsidRPr="001562AB">
        <w:rPr>
          <w:rFonts w:ascii="Times New Roman" w:hAnsi="Times New Roman"/>
          <w:sz w:val="26"/>
          <w:szCs w:val="26"/>
        </w:rPr>
        <w:t xml:space="preserve"> </w:t>
      </w:r>
      <w:r w:rsidR="006639D5" w:rsidRPr="001562AB">
        <w:rPr>
          <w:rFonts w:ascii="Times New Roman" w:hAnsi="Times New Roman"/>
          <w:sz w:val="26"/>
          <w:szCs w:val="26"/>
        </w:rPr>
        <w:t>201</w:t>
      </w:r>
      <w:r w:rsidR="00393F92" w:rsidRPr="001562AB">
        <w:rPr>
          <w:rFonts w:ascii="Times New Roman" w:hAnsi="Times New Roman"/>
          <w:sz w:val="26"/>
          <w:szCs w:val="26"/>
        </w:rPr>
        <w:t>6</w:t>
      </w:r>
      <w:r w:rsidRPr="001562AB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администрации Парнинского сельсовета Шарыповского района.</w:t>
      </w:r>
    </w:p>
    <w:p w:rsidR="00EB2545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постановление администрации Парнинского сельсовета от 29.07.2013 №94-п «Об утверждении Порядка принятия решений о разработке  муниципальных программ Парнинского сельсовета, их формировании и реализации»;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распоряжение администрации Парнинского сельсовета от 31.07.2013  № 28-р «Об утверждении перечня муниципальных программ Парнинского сельсовета»</w:t>
      </w:r>
      <w:r w:rsidR="00807204" w:rsidRPr="001562AB">
        <w:rPr>
          <w:rFonts w:ascii="Times New Roman" w:hAnsi="Times New Roman"/>
          <w:sz w:val="26"/>
          <w:szCs w:val="26"/>
        </w:rPr>
        <w:t>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Ответст</w:t>
      </w:r>
      <w:r w:rsidR="00EA73CB" w:rsidRPr="001562AB">
        <w:rPr>
          <w:rFonts w:ascii="Times New Roman" w:hAnsi="Times New Roman"/>
          <w:sz w:val="26"/>
          <w:szCs w:val="26"/>
        </w:rPr>
        <w:t>венный исполнитель администрация</w:t>
      </w:r>
      <w:r w:rsidRPr="001562AB">
        <w:rPr>
          <w:rFonts w:ascii="Times New Roman" w:hAnsi="Times New Roman"/>
          <w:sz w:val="26"/>
          <w:szCs w:val="26"/>
        </w:rPr>
        <w:t xml:space="preserve"> Парнинского сельсовета.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6B0886" w:rsidRPr="001562AB" w:rsidRDefault="006B088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Перечень подпрограмм и отдельных мероприятий муниципальной программы: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1562AB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Обращение с твердыми бытовыми, промышленными и биологическими отходами на территории поселения.</w:t>
      </w:r>
    </w:p>
    <w:p w:rsidR="006B0886" w:rsidRPr="001562AB" w:rsidRDefault="006B0886" w:rsidP="00CF6DBA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393F92" w:rsidRPr="001562AB">
        <w:rPr>
          <w:rFonts w:ascii="Times New Roman" w:hAnsi="Times New Roman"/>
          <w:sz w:val="26"/>
          <w:szCs w:val="26"/>
        </w:rPr>
        <w:t>01-02 февраля</w:t>
      </w:r>
      <w:r w:rsidRPr="001562AB">
        <w:rPr>
          <w:rFonts w:ascii="Times New Roman" w:hAnsi="Times New Roman"/>
          <w:sz w:val="26"/>
          <w:szCs w:val="26"/>
        </w:rPr>
        <w:t xml:space="preserve"> 201</w:t>
      </w:r>
      <w:r w:rsidR="00393F92" w:rsidRPr="001562AB">
        <w:rPr>
          <w:rFonts w:ascii="Times New Roman" w:hAnsi="Times New Roman"/>
          <w:sz w:val="26"/>
          <w:szCs w:val="26"/>
        </w:rPr>
        <w:t>6</w:t>
      </w:r>
      <w:r w:rsidRPr="001562AB">
        <w:rPr>
          <w:rFonts w:ascii="Times New Roman" w:hAnsi="Times New Roman"/>
          <w:sz w:val="26"/>
          <w:szCs w:val="26"/>
        </w:rPr>
        <w:t xml:space="preserve"> года.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6B0886" w:rsidRPr="001562AB" w:rsidRDefault="006B0886" w:rsidP="006639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проект Постановления главы администрации </w:t>
      </w:r>
      <w:r w:rsidR="00F405B0" w:rsidRPr="001562AB">
        <w:rPr>
          <w:rFonts w:ascii="Times New Roman" w:hAnsi="Times New Roman"/>
          <w:sz w:val="26"/>
          <w:szCs w:val="26"/>
        </w:rPr>
        <w:t>Парнин</w:t>
      </w:r>
      <w:r w:rsidRPr="001562AB">
        <w:rPr>
          <w:rFonts w:ascii="Times New Roman" w:hAnsi="Times New Roman"/>
          <w:sz w:val="26"/>
          <w:szCs w:val="26"/>
        </w:rPr>
        <w:t>ского сельсовета</w:t>
      </w:r>
      <w:r w:rsidR="00F10AB9" w:rsidRPr="001562AB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Парнинского сельсовета от 30.10.2013 № 154-п «Об утверждении муниципальной программы Парнинского сельсовета «Обеспечение транспортной доступности и коммунальными услугами граждан» </w:t>
      </w:r>
      <w:r w:rsidR="00EB2545" w:rsidRPr="001562AB">
        <w:rPr>
          <w:rFonts w:ascii="Times New Roman" w:hAnsi="Times New Roman"/>
          <w:sz w:val="26"/>
          <w:szCs w:val="26"/>
        </w:rPr>
        <w:t xml:space="preserve"> </w:t>
      </w:r>
      <w:r w:rsidR="006639D5" w:rsidRPr="001562AB">
        <w:rPr>
          <w:rFonts w:ascii="Times New Roman" w:hAnsi="Times New Roman"/>
          <w:sz w:val="26"/>
          <w:szCs w:val="26"/>
        </w:rPr>
        <w:t>(в ред. от 17.02.2014 № 19-п, от 30.10.2014 № 130-п, от 23.03.2015 № 46-п, от 28.07.2015 № 103-п</w:t>
      </w:r>
      <w:r w:rsidR="00F84585" w:rsidRPr="001562AB">
        <w:rPr>
          <w:rFonts w:ascii="Times New Roman" w:hAnsi="Times New Roman"/>
          <w:sz w:val="26"/>
          <w:szCs w:val="26"/>
        </w:rPr>
        <w:t>, от 12.11.2015 № 183/3-п</w:t>
      </w:r>
      <w:r w:rsidR="006639D5" w:rsidRPr="001562AB">
        <w:rPr>
          <w:rFonts w:ascii="Times New Roman" w:hAnsi="Times New Roman"/>
          <w:sz w:val="26"/>
          <w:szCs w:val="26"/>
        </w:rPr>
        <w:t>)</w:t>
      </w:r>
      <w:r w:rsidRPr="001562AB">
        <w:rPr>
          <w:rFonts w:ascii="Times New Roman" w:hAnsi="Times New Roman"/>
          <w:sz w:val="26"/>
          <w:szCs w:val="26"/>
        </w:rPr>
        <w:t>;</w:t>
      </w:r>
    </w:p>
    <w:p w:rsidR="00393F92" w:rsidRPr="001562AB" w:rsidRDefault="006B0886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F10AB9" w:rsidRPr="001562AB">
        <w:rPr>
          <w:rFonts w:ascii="Times New Roman" w:hAnsi="Times New Roman"/>
          <w:sz w:val="26"/>
          <w:szCs w:val="26"/>
        </w:rPr>
        <w:t>Парнин</w:t>
      </w:r>
      <w:r w:rsidRPr="001562AB">
        <w:rPr>
          <w:rFonts w:ascii="Times New Roman" w:hAnsi="Times New Roman"/>
          <w:sz w:val="26"/>
          <w:szCs w:val="26"/>
        </w:rPr>
        <w:t>ского сельсовета «Обеспечение транспортной доступности и коммунальными услугами граждан»</w:t>
      </w:r>
      <w:r w:rsidR="00393F92" w:rsidRPr="001562AB">
        <w:rPr>
          <w:rFonts w:ascii="Times New Roman" w:hAnsi="Times New Roman"/>
          <w:sz w:val="26"/>
          <w:szCs w:val="26"/>
        </w:rPr>
        <w:t>;</w:t>
      </w:r>
    </w:p>
    <w:p w:rsidR="00393F92" w:rsidRPr="001562AB" w:rsidRDefault="006B0886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</w:t>
      </w:r>
      <w:r w:rsidR="00393F92" w:rsidRPr="001562AB">
        <w:rPr>
          <w:rFonts w:ascii="Times New Roman" w:hAnsi="Times New Roman"/>
          <w:sz w:val="26"/>
          <w:szCs w:val="26"/>
        </w:rPr>
        <w:t>- Решение Парнинского сельского Совета депутатов от 30.12.2015 № 06-13 «О внесении изменений в Решение Парнинского сельского Совета депутатов от 16.12.2014 № 56-180 «О бюджете поселения на 2015 год и плановый период 2016-2017 годы»;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 Решение Парнинского сельского Совета депутатов от 15.12.2015 № 05-12 «О бюджете поселения на 2016 год и плановый период 2017-2018 годы».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378F" w:rsidRPr="001562AB" w:rsidRDefault="00A5378F" w:rsidP="00A537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6E375F" w:rsidRPr="001562AB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A5378F" w:rsidRPr="001562AB" w:rsidRDefault="00A5378F" w:rsidP="00A5378F">
      <w:pPr>
        <w:pStyle w:val="a3"/>
        <w:rPr>
          <w:rFonts w:ascii="Times New Roman" w:hAnsi="Times New Roman"/>
          <w:sz w:val="26"/>
          <w:szCs w:val="26"/>
          <w:highlight w:val="yellow"/>
        </w:rPr>
      </w:pPr>
    </w:p>
    <w:p w:rsidR="00CF524A" w:rsidRPr="001562AB" w:rsidRDefault="00CF524A" w:rsidP="00CF524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Парнинского сельсовета «Обеспечение транспортной доступности и коммунальными услугами граждан» установлено следующее:</w:t>
      </w:r>
    </w:p>
    <w:p w:rsidR="006B0886" w:rsidRPr="001562AB" w:rsidRDefault="00CF524A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В </w:t>
      </w:r>
      <w:r w:rsidR="006B0886" w:rsidRPr="001562AB">
        <w:rPr>
          <w:rFonts w:ascii="Times New Roman" w:hAnsi="Times New Roman"/>
          <w:sz w:val="26"/>
          <w:szCs w:val="26"/>
        </w:rPr>
        <w:t>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6B0886" w:rsidRPr="001562AB" w:rsidRDefault="006B088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07204" w:rsidRPr="00BA4157" w:rsidRDefault="0080720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7"/>
        <w:gridCol w:w="4395"/>
      </w:tblGrid>
      <w:tr w:rsidR="006B0886" w:rsidRPr="00BA4157" w:rsidTr="00EB2545">
        <w:tc>
          <w:tcPr>
            <w:tcW w:w="1951" w:type="dxa"/>
            <w:vMerge w:val="restart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827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6639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13045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EB2545">
        <w:tc>
          <w:tcPr>
            <w:tcW w:w="1951" w:type="dxa"/>
            <w:vMerge/>
          </w:tcPr>
          <w:p w:rsidR="006B0886" w:rsidRPr="00BA4157" w:rsidRDefault="006B0886" w:rsidP="0013045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12 788 583,93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2 579 368,00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3 904 316,22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2 571 509,22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182 500,00 руб.;</w:t>
            </w:r>
          </w:p>
          <w:p w:rsidR="00F84585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182 500,00 руб.</w:t>
            </w:r>
          </w:p>
          <w:p w:rsidR="00F84585" w:rsidRPr="00BA4157" w:rsidRDefault="00F84585" w:rsidP="00F845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6 304 899,71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84585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4585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2015 год – 1</w:t>
            </w:r>
            <w:r>
              <w:rPr>
                <w:rFonts w:ascii="Times New Roman" w:hAnsi="Times New Roman"/>
                <w:sz w:val="20"/>
                <w:szCs w:val="20"/>
              </w:rPr>
              <w:t> 934 123,40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84585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945 699,20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Pr="00BA4157" w:rsidRDefault="00F84585" w:rsidP="00F8458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649 139,90 руб.</w:t>
            </w:r>
          </w:p>
        </w:tc>
        <w:tc>
          <w:tcPr>
            <w:tcW w:w="4395" w:type="dxa"/>
          </w:tcPr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Планируемое финансирование 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16 953 412,67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97636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84585"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2 332 181,84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1458A" w:rsidRDefault="0001458A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4 277 739,22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458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967 807,00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2 994 032,22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A17D24"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7636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A17D24">
              <w:rPr>
                <w:rFonts w:ascii="Times New Roman" w:hAnsi="Times New Roman"/>
                <w:sz w:val="20"/>
                <w:szCs w:val="20"/>
              </w:rPr>
              <w:t>105 300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A17D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17D24" w:rsidRDefault="00A17D24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105 300,00 руб.</w:t>
            </w:r>
          </w:p>
          <w:p w:rsidR="00976367" w:rsidRPr="00BA4157" w:rsidRDefault="00976367" w:rsidP="0097636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бюджета поселения </w:t>
            </w:r>
            <w:r w:rsidR="0001458A">
              <w:rPr>
                <w:rFonts w:ascii="Times New Roman" w:hAnsi="Times New Roman"/>
                <w:b/>
                <w:sz w:val="20"/>
                <w:szCs w:val="20"/>
              </w:rPr>
              <w:t>10 282 589,61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2 775 937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Pr="00BA415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84585">
              <w:rPr>
                <w:rFonts w:ascii="Times New Roman" w:hAnsi="Times New Roman"/>
                <w:sz w:val="20"/>
                <w:szCs w:val="20"/>
              </w:rPr>
              <w:t>2</w:t>
            </w:r>
            <w:r w:rsidR="0001458A">
              <w:rPr>
                <w:rFonts w:ascii="Times New Roman" w:hAnsi="Times New Roman"/>
                <w:sz w:val="20"/>
                <w:szCs w:val="20"/>
              </w:rPr>
              <w:t> 192 752,40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76367" w:rsidRDefault="00976367" w:rsidP="0097636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1 710 900,00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B0886" w:rsidRDefault="00976367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1458A">
              <w:rPr>
                <w:rFonts w:ascii="Times New Roman" w:hAnsi="Times New Roman"/>
                <w:sz w:val="20"/>
                <w:szCs w:val="20"/>
              </w:rPr>
              <w:t>1 796 500,00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145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458A" w:rsidRPr="00BA4157" w:rsidRDefault="0001458A" w:rsidP="000145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1 806 500,00 руб.</w:t>
            </w:r>
          </w:p>
        </w:tc>
      </w:tr>
    </w:tbl>
    <w:p w:rsidR="006B0886" w:rsidRPr="00013FC9" w:rsidRDefault="006B088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0886" w:rsidRPr="001562AB" w:rsidRDefault="006B0886" w:rsidP="00CB1B6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муниципальной программы составило в сумме </w:t>
      </w:r>
      <w:r w:rsidR="00A17D24" w:rsidRPr="001562AB">
        <w:rPr>
          <w:rFonts w:ascii="Times New Roman" w:hAnsi="Times New Roman"/>
          <w:sz w:val="26"/>
          <w:szCs w:val="26"/>
        </w:rPr>
        <w:t>4 164 828,74</w:t>
      </w:r>
      <w:r w:rsidR="00317B21" w:rsidRPr="001562AB">
        <w:rPr>
          <w:rFonts w:ascii="Times New Roman" w:hAnsi="Times New Roman"/>
          <w:sz w:val="26"/>
          <w:szCs w:val="26"/>
        </w:rPr>
        <w:t xml:space="preserve"> </w:t>
      </w:r>
      <w:r w:rsidRPr="001562AB">
        <w:rPr>
          <w:rFonts w:ascii="Times New Roman" w:hAnsi="Times New Roman"/>
          <w:sz w:val="26"/>
          <w:szCs w:val="26"/>
        </w:rPr>
        <w:t xml:space="preserve">руб. </w:t>
      </w:r>
      <w:r w:rsidR="00584E2A" w:rsidRPr="001562AB">
        <w:rPr>
          <w:rFonts w:ascii="Times New Roman" w:hAnsi="Times New Roman"/>
          <w:sz w:val="26"/>
          <w:szCs w:val="26"/>
        </w:rPr>
        <w:t>(</w:t>
      </w:r>
      <w:r w:rsidR="00A17D24" w:rsidRPr="001562AB">
        <w:rPr>
          <w:rFonts w:ascii="Times New Roman" w:hAnsi="Times New Roman"/>
          <w:sz w:val="26"/>
          <w:szCs w:val="26"/>
        </w:rPr>
        <w:t>32,57</w:t>
      </w:r>
      <w:r w:rsidR="00976367" w:rsidRPr="001562AB">
        <w:rPr>
          <w:rFonts w:ascii="Times New Roman" w:hAnsi="Times New Roman"/>
          <w:sz w:val="26"/>
          <w:szCs w:val="26"/>
        </w:rPr>
        <w:t>%</w:t>
      </w:r>
      <w:r w:rsidR="00584E2A" w:rsidRPr="001562AB">
        <w:rPr>
          <w:rFonts w:ascii="Times New Roman" w:hAnsi="Times New Roman"/>
          <w:sz w:val="26"/>
          <w:szCs w:val="26"/>
        </w:rPr>
        <w:t>)</w:t>
      </w:r>
      <w:r w:rsidR="00F84585" w:rsidRPr="001562AB">
        <w:rPr>
          <w:rFonts w:ascii="Times New Roman" w:hAnsi="Times New Roman"/>
          <w:sz w:val="26"/>
          <w:szCs w:val="26"/>
        </w:rPr>
        <w:t>, в том числе:</w:t>
      </w:r>
    </w:p>
    <w:p w:rsidR="00F84585" w:rsidRPr="001562AB" w:rsidRDefault="00F84585" w:rsidP="00A1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уменьшение за счет средств краевого бюджета в сумме 186 284,16 руб. (7,22%);</w:t>
      </w:r>
    </w:p>
    <w:p w:rsidR="00F84585" w:rsidRPr="001562AB" w:rsidRDefault="00F84585" w:rsidP="00A1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увеличение за счет средств районного бюджета в сумме </w:t>
      </w:r>
      <w:r w:rsidR="00A17D24" w:rsidRPr="001562AB">
        <w:rPr>
          <w:rFonts w:ascii="Times New Roman" w:hAnsi="Times New Roman"/>
          <w:sz w:val="26"/>
          <w:szCs w:val="26"/>
        </w:rPr>
        <w:t>373 423,00</w:t>
      </w:r>
      <w:r w:rsidRPr="001562AB">
        <w:rPr>
          <w:rFonts w:ascii="Times New Roman" w:hAnsi="Times New Roman"/>
          <w:sz w:val="26"/>
          <w:szCs w:val="26"/>
        </w:rPr>
        <w:t xml:space="preserve"> руб. (</w:t>
      </w:r>
      <w:r w:rsidR="00A17D24" w:rsidRPr="001562AB">
        <w:rPr>
          <w:rFonts w:ascii="Times New Roman" w:hAnsi="Times New Roman"/>
          <w:sz w:val="26"/>
          <w:szCs w:val="26"/>
        </w:rPr>
        <w:t>9,56</w:t>
      </w:r>
      <w:r w:rsidRPr="001562AB">
        <w:rPr>
          <w:rFonts w:ascii="Times New Roman" w:hAnsi="Times New Roman"/>
          <w:sz w:val="26"/>
          <w:szCs w:val="26"/>
        </w:rPr>
        <w:t>%);</w:t>
      </w:r>
    </w:p>
    <w:p w:rsidR="00F84585" w:rsidRPr="001562AB" w:rsidRDefault="00F84585" w:rsidP="00A17D2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увеличение за счет средств бюджета поселения в сумме </w:t>
      </w:r>
      <w:r w:rsidR="00A17D24" w:rsidRPr="001562AB">
        <w:rPr>
          <w:rFonts w:ascii="Times New Roman" w:hAnsi="Times New Roman"/>
          <w:sz w:val="26"/>
          <w:szCs w:val="26"/>
        </w:rPr>
        <w:t>3 977 689,90</w:t>
      </w:r>
      <w:r w:rsidRPr="001562AB">
        <w:rPr>
          <w:rFonts w:ascii="Times New Roman" w:hAnsi="Times New Roman"/>
          <w:sz w:val="26"/>
          <w:szCs w:val="26"/>
        </w:rPr>
        <w:t xml:space="preserve"> руб. (</w:t>
      </w:r>
      <w:r w:rsidR="00A17D24" w:rsidRPr="001562AB">
        <w:rPr>
          <w:rFonts w:ascii="Times New Roman" w:hAnsi="Times New Roman"/>
          <w:sz w:val="26"/>
          <w:szCs w:val="26"/>
        </w:rPr>
        <w:t>63,09</w:t>
      </w:r>
      <w:r w:rsidRPr="001562AB">
        <w:rPr>
          <w:rFonts w:ascii="Times New Roman" w:hAnsi="Times New Roman"/>
          <w:sz w:val="26"/>
          <w:szCs w:val="26"/>
        </w:rPr>
        <w:t>%).</w:t>
      </w:r>
    </w:p>
    <w:p w:rsidR="0001458A" w:rsidRPr="001562AB" w:rsidRDefault="000145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B0886" w:rsidRPr="001562AB" w:rsidRDefault="006B0886" w:rsidP="00D362D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1562AB" w:rsidRDefault="006B0886" w:rsidP="00132A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6B0886" w:rsidRPr="00AC3726" w:rsidRDefault="006B0886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B0886" w:rsidRPr="00BA4157" w:rsidTr="00584E2A">
        <w:tc>
          <w:tcPr>
            <w:tcW w:w="1951" w:type="dxa"/>
            <w:vMerge w:val="restart"/>
          </w:tcPr>
          <w:p w:rsidR="006B0886" w:rsidRPr="00BA4157" w:rsidRDefault="006B0886" w:rsidP="00ED43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4E2A" w:rsidRPr="00BA4157" w:rsidTr="00584E2A">
        <w:tc>
          <w:tcPr>
            <w:tcW w:w="1951" w:type="dxa"/>
            <w:vMerge/>
          </w:tcPr>
          <w:p w:rsidR="00584E2A" w:rsidRPr="00BA4157" w:rsidRDefault="00584E2A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8 165 776,89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3 074 316,22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2 289 009,22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9B7176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9B7176" w:rsidRPr="00BA4157" w:rsidRDefault="009B7176" w:rsidP="009B717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5 091 460,67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1 622 870,00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B7176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653 127,00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Pr="00BA4157" w:rsidRDefault="009B7176" w:rsidP="009B717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403 127,00 руб.</w:t>
            </w:r>
          </w:p>
        </w:tc>
        <w:tc>
          <w:tcPr>
            <w:tcW w:w="4112" w:type="dxa"/>
          </w:tcPr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подпрограммы  составляет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>12 092 574,89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B7176">
              <w:rPr>
                <w:rFonts w:ascii="Times New Roman" w:hAnsi="Times New Roman"/>
                <w:b/>
                <w:sz w:val="20"/>
                <w:szCs w:val="20"/>
              </w:rPr>
              <w:t> 496 839,22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785 307,00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9B7176">
              <w:rPr>
                <w:rFonts w:ascii="Times New Roman" w:hAnsi="Times New Roman"/>
                <w:sz w:val="20"/>
                <w:szCs w:val="20"/>
              </w:rPr>
              <w:t> 711 532,22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584E2A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FB2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Default="00FB2C0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84E2A" w:rsidRPr="00BA4157" w:rsidRDefault="00584E2A" w:rsidP="00E313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FB2C0A">
              <w:rPr>
                <w:rFonts w:ascii="Times New Roman" w:hAnsi="Times New Roman"/>
                <w:b/>
                <w:sz w:val="20"/>
                <w:szCs w:val="20"/>
              </w:rPr>
              <w:t xml:space="preserve">8 595 735,67 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2 412 336,67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Pr="00BA4157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1 881 499,00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84E2A" w:rsidRDefault="00584E2A" w:rsidP="00E3133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1 326 100,00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84E2A" w:rsidRDefault="00584E2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B2C0A">
              <w:rPr>
                <w:rFonts w:ascii="Times New Roman" w:hAnsi="Times New Roman"/>
                <w:sz w:val="20"/>
                <w:szCs w:val="20"/>
              </w:rPr>
              <w:t>1 487 900,00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B2C0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2C0A" w:rsidRPr="00BA4157" w:rsidRDefault="00FB2C0A" w:rsidP="00FB2C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1 487 900,00 руб.</w:t>
            </w:r>
          </w:p>
        </w:tc>
      </w:tr>
    </w:tbl>
    <w:p w:rsidR="001562AB" w:rsidRDefault="001562AB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86" w:rsidRPr="001562AB" w:rsidRDefault="006B0886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1 муниципальной программы </w:t>
      </w:r>
      <w:r w:rsidR="00584E2A" w:rsidRPr="001562AB">
        <w:rPr>
          <w:rFonts w:ascii="Times New Roman" w:hAnsi="Times New Roman"/>
          <w:sz w:val="26"/>
          <w:szCs w:val="26"/>
        </w:rPr>
        <w:t xml:space="preserve">составило </w:t>
      </w:r>
      <w:r w:rsidRPr="001562AB">
        <w:rPr>
          <w:rFonts w:ascii="Times New Roman" w:hAnsi="Times New Roman"/>
          <w:sz w:val="26"/>
          <w:szCs w:val="26"/>
        </w:rPr>
        <w:t xml:space="preserve">в сумме </w:t>
      </w:r>
      <w:r w:rsidR="00FB2C0A" w:rsidRPr="001562AB">
        <w:rPr>
          <w:rFonts w:ascii="Times New Roman" w:hAnsi="Times New Roman"/>
          <w:sz w:val="26"/>
          <w:szCs w:val="26"/>
        </w:rPr>
        <w:t>3 926 798,00</w:t>
      </w:r>
      <w:r w:rsidR="009B7176" w:rsidRPr="001562AB">
        <w:rPr>
          <w:rFonts w:ascii="Times New Roman" w:hAnsi="Times New Roman"/>
          <w:sz w:val="26"/>
          <w:szCs w:val="26"/>
        </w:rPr>
        <w:t xml:space="preserve"> руб. (</w:t>
      </w:r>
      <w:r w:rsidR="00FB2C0A" w:rsidRPr="001562AB">
        <w:rPr>
          <w:rFonts w:ascii="Times New Roman" w:hAnsi="Times New Roman"/>
          <w:sz w:val="26"/>
          <w:szCs w:val="26"/>
        </w:rPr>
        <w:t>48,00</w:t>
      </w:r>
      <w:r w:rsidR="00584E2A" w:rsidRPr="001562AB">
        <w:rPr>
          <w:rFonts w:ascii="Times New Roman" w:hAnsi="Times New Roman"/>
          <w:sz w:val="26"/>
          <w:szCs w:val="26"/>
        </w:rPr>
        <w:t>%</w:t>
      </w:r>
      <w:r w:rsidR="009B7176" w:rsidRPr="001562AB">
        <w:rPr>
          <w:rFonts w:ascii="Times New Roman" w:hAnsi="Times New Roman"/>
          <w:sz w:val="26"/>
          <w:szCs w:val="26"/>
        </w:rPr>
        <w:t>), в том числе:</w:t>
      </w:r>
    </w:p>
    <w:p w:rsidR="009B7176" w:rsidRPr="001562AB" w:rsidRDefault="009B7176" w:rsidP="009B717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>в сумме 422 523,00 руб. (13,74%), из них;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бурение скважины по ул.Центральная в с.Малое Озеро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>в сумме 63 000,00 рублей (КБК 813 0502 0318011 244 226);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бурение скважины по ул.Советская в с.Малое Озеро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>в сумме 66 000,00 рублей (КБК 813 0502 0318012 244 226);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прокладку сетей водоснабжения и канализации </w:t>
      </w:r>
      <w:r w:rsidR="00EA73CB" w:rsidRPr="001562AB">
        <w:rPr>
          <w:rFonts w:ascii="Times New Roman" w:hAnsi="Times New Roman"/>
          <w:sz w:val="26"/>
          <w:szCs w:val="26"/>
        </w:rPr>
        <w:t xml:space="preserve">в с.Малое Озеро </w:t>
      </w:r>
      <w:r w:rsidRPr="001562AB">
        <w:rPr>
          <w:rFonts w:ascii="Times New Roman" w:hAnsi="Times New Roman"/>
          <w:sz w:val="26"/>
          <w:szCs w:val="26"/>
        </w:rPr>
        <w:t>по ул.Школьная</w:t>
      </w:r>
      <w:r w:rsidR="00DC679D" w:rsidRPr="001562AB">
        <w:rPr>
          <w:rFonts w:ascii="Times New Roman" w:hAnsi="Times New Roman"/>
          <w:sz w:val="26"/>
          <w:szCs w:val="26"/>
        </w:rPr>
        <w:t xml:space="preserve"> увеличение</w:t>
      </w:r>
      <w:r w:rsidRPr="001562AB">
        <w:rPr>
          <w:rFonts w:ascii="Times New Roman" w:hAnsi="Times New Roman"/>
          <w:sz w:val="26"/>
          <w:szCs w:val="26"/>
        </w:rPr>
        <w:t xml:space="preserve"> в сумме 44 395,00 рублей (КБК813 0502 0318013 244 310);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капитальный ремонт кровли по адресу с.Парная, ул.Совхозная, 27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>в сумме 67 346,00 рублей (КБК 813 0502 0318015 244 225);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капитальный ремонт ограждения с.Парная по ул.Октябрьская,7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>в сумме 30 000,00 рублей (КБК 813 0503 0318010 244 225);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lastRenderedPageBreak/>
        <w:t xml:space="preserve">на капитальный ремонт мостов </w:t>
      </w:r>
      <w:r w:rsidR="00DC679D" w:rsidRPr="001562AB">
        <w:rPr>
          <w:rFonts w:ascii="Times New Roman" w:hAnsi="Times New Roman"/>
          <w:sz w:val="26"/>
          <w:szCs w:val="26"/>
        </w:rPr>
        <w:t xml:space="preserve">с. Ораки </w:t>
      </w:r>
      <w:r w:rsidRPr="001562AB">
        <w:rPr>
          <w:rFonts w:ascii="Times New Roman" w:hAnsi="Times New Roman"/>
          <w:sz w:val="26"/>
          <w:szCs w:val="26"/>
        </w:rPr>
        <w:t xml:space="preserve">по ул.Белорусская </w:t>
      </w:r>
      <w:r w:rsidR="00DC679D" w:rsidRPr="001562AB">
        <w:rPr>
          <w:rFonts w:ascii="Times New Roman" w:hAnsi="Times New Roman"/>
          <w:sz w:val="26"/>
          <w:szCs w:val="26"/>
        </w:rPr>
        <w:t xml:space="preserve">увеличение </w:t>
      </w:r>
      <w:r w:rsidRPr="001562AB">
        <w:rPr>
          <w:rFonts w:ascii="Times New Roman" w:hAnsi="Times New Roman"/>
          <w:sz w:val="26"/>
          <w:szCs w:val="26"/>
        </w:rPr>
        <w:t xml:space="preserve">в </w:t>
      </w:r>
      <w:r w:rsidR="00DC679D" w:rsidRPr="001562AB">
        <w:rPr>
          <w:rFonts w:ascii="Times New Roman" w:hAnsi="Times New Roman"/>
          <w:sz w:val="26"/>
          <w:szCs w:val="26"/>
        </w:rPr>
        <w:t>сумме 99 950,00 рублей (КБК 813 0503 0318014 244 225);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на устройство септика по адресу: с.Парная, ул.Совхозная, дом 27</w:t>
      </w:r>
      <w:r w:rsidR="00DC679D" w:rsidRPr="001562AB">
        <w:rPr>
          <w:rFonts w:ascii="Times New Roman" w:hAnsi="Times New Roman"/>
          <w:sz w:val="26"/>
          <w:szCs w:val="26"/>
        </w:rPr>
        <w:t xml:space="preserve"> увеличение в сумме 37 531,00 рубль (КБК 813 0502 0318002 244 225)</w:t>
      </w:r>
      <w:r w:rsidRPr="001562AB">
        <w:rPr>
          <w:rFonts w:ascii="Times New Roman" w:hAnsi="Times New Roman"/>
          <w:sz w:val="26"/>
          <w:szCs w:val="26"/>
        </w:rPr>
        <w:t>;</w:t>
      </w:r>
    </w:p>
    <w:p w:rsidR="009B7176" w:rsidRPr="001562AB" w:rsidRDefault="009B7176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капитальный ремонт линий электропередач </w:t>
      </w:r>
      <w:r w:rsidR="007964FC" w:rsidRPr="001562AB">
        <w:rPr>
          <w:rFonts w:ascii="Times New Roman" w:hAnsi="Times New Roman"/>
          <w:sz w:val="26"/>
          <w:szCs w:val="26"/>
        </w:rPr>
        <w:t xml:space="preserve">в с.Большое Озеро </w:t>
      </w:r>
      <w:r w:rsidRPr="001562AB">
        <w:rPr>
          <w:rFonts w:ascii="Times New Roman" w:hAnsi="Times New Roman"/>
          <w:sz w:val="26"/>
          <w:szCs w:val="26"/>
        </w:rPr>
        <w:t xml:space="preserve">по ул.Юбилейная </w:t>
      </w:r>
      <w:r w:rsidR="00DC679D" w:rsidRPr="001562AB">
        <w:rPr>
          <w:rFonts w:ascii="Times New Roman" w:hAnsi="Times New Roman"/>
          <w:sz w:val="26"/>
          <w:szCs w:val="26"/>
        </w:rPr>
        <w:t>увеличение в сумме 36 401,00 рубль (КБК 813 0502 0318003 244)</w:t>
      </w:r>
      <w:r w:rsidRPr="001562AB">
        <w:rPr>
          <w:rFonts w:ascii="Times New Roman" w:hAnsi="Times New Roman"/>
          <w:sz w:val="26"/>
          <w:szCs w:val="26"/>
        </w:rPr>
        <w:t>;</w:t>
      </w:r>
    </w:p>
    <w:p w:rsidR="009B7176" w:rsidRPr="001562AB" w:rsidRDefault="00DC679D" w:rsidP="00DC679D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согласно уведомления администрации Шарыповского района от 14.12.2015 № 1201 у</w:t>
      </w:r>
      <w:r w:rsidR="009B7176" w:rsidRPr="001562AB">
        <w:rPr>
          <w:rFonts w:ascii="Times New Roman" w:hAnsi="Times New Roman"/>
          <w:sz w:val="26"/>
          <w:szCs w:val="26"/>
        </w:rPr>
        <w:t>меньш</w:t>
      </w:r>
      <w:r w:rsidRPr="001562AB">
        <w:rPr>
          <w:rFonts w:ascii="Times New Roman" w:hAnsi="Times New Roman"/>
          <w:sz w:val="26"/>
          <w:szCs w:val="26"/>
        </w:rPr>
        <w:t>ение</w:t>
      </w:r>
      <w:r w:rsidR="009B7176" w:rsidRPr="001562AB">
        <w:rPr>
          <w:rFonts w:ascii="Times New Roman" w:hAnsi="Times New Roman"/>
          <w:sz w:val="26"/>
          <w:szCs w:val="26"/>
        </w:rPr>
        <w:t xml:space="preserve"> </w:t>
      </w:r>
      <w:r w:rsidRPr="001562AB">
        <w:rPr>
          <w:rFonts w:ascii="Times New Roman" w:hAnsi="Times New Roman"/>
          <w:sz w:val="26"/>
          <w:szCs w:val="26"/>
        </w:rPr>
        <w:t>в сумме</w:t>
      </w:r>
      <w:r w:rsidR="009B7176" w:rsidRPr="001562AB">
        <w:rPr>
          <w:rFonts w:ascii="Times New Roman" w:hAnsi="Times New Roman"/>
          <w:sz w:val="26"/>
          <w:szCs w:val="26"/>
        </w:rPr>
        <w:t xml:space="preserve"> 22 100,00 рублей (</w:t>
      </w:r>
      <w:r w:rsidRPr="001562AB">
        <w:rPr>
          <w:rFonts w:ascii="Times New Roman" w:hAnsi="Times New Roman"/>
          <w:sz w:val="26"/>
          <w:szCs w:val="26"/>
        </w:rPr>
        <w:t xml:space="preserve">КБК </w:t>
      </w:r>
      <w:r w:rsidR="009B7176" w:rsidRPr="001562AB">
        <w:rPr>
          <w:rFonts w:ascii="Times New Roman" w:hAnsi="Times New Roman"/>
          <w:sz w:val="26"/>
          <w:szCs w:val="26"/>
        </w:rPr>
        <w:t>813 05038049 244) на приобретение и установку памятника в с.Парная ул.Октябрьская.</w:t>
      </w:r>
    </w:p>
    <w:p w:rsidR="009B7176" w:rsidRPr="001562AB" w:rsidRDefault="009B7176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7176" w:rsidRPr="001562AB" w:rsidRDefault="009B7176" w:rsidP="00805FA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="006E375F" w:rsidRPr="001562AB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Pr="001562AB">
        <w:rPr>
          <w:rFonts w:ascii="Times New Roman" w:hAnsi="Times New Roman"/>
          <w:sz w:val="26"/>
          <w:szCs w:val="26"/>
        </w:rPr>
        <w:t xml:space="preserve">в сумме </w:t>
      </w:r>
      <w:r w:rsidR="00FB2C0A" w:rsidRPr="001562AB">
        <w:rPr>
          <w:rFonts w:ascii="Times New Roman" w:hAnsi="Times New Roman"/>
          <w:sz w:val="26"/>
          <w:szCs w:val="26"/>
        </w:rPr>
        <w:t>3 504 275,00</w:t>
      </w:r>
      <w:r w:rsidRPr="001562AB">
        <w:rPr>
          <w:rFonts w:ascii="Times New Roman" w:hAnsi="Times New Roman"/>
          <w:sz w:val="26"/>
          <w:szCs w:val="26"/>
        </w:rPr>
        <w:t xml:space="preserve"> руб. </w:t>
      </w:r>
      <w:r w:rsidR="00DC679D" w:rsidRPr="001562AB">
        <w:rPr>
          <w:rFonts w:ascii="Times New Roman" w:hAnsi="Times New Roman"/>
          <w:sz w:val="26"/>
          <w:szCs w:val="26"/>
        </w:rPr>
        <w:t>(</w:t>
      </w:r>
      <w:r w:rsidR="00805FA6" w:rsidRPr="001562AB">
        <w:rPr>
          <w:rFonts w:ascii="Times New Roman" w:hAnsi="Times New Roman"/>
          <w:sz w:val="26"/>
          <w:szCs w:val="26"/>
        </w:rPr>
        <w:t>69,00</w:t>
      </w:r>
      <w:r w:rsidR="00DC679D" w:rsidRPr="001562AB">
        <w:rPr>
          <w:rFonts w:ascii="Times New Roman" w:hAnsi="Times New Roman"/>
          <w:sz w:val="26"/>
          <w:szCs w:val="26"/>
        </w:rPr>
        <w:t>%), в том числе:</w:t>
      </w:r>
    </w:p>
    <w:p w:rsidR="00805FA6" w:rsidRPr="001562AB" w:rsidRDefault="00805FA6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в 2015 году в сумме 258 629,00 руб. </w:t>
      </w:r>
      <w:r w:rsidR="00A5378F" w:rsidRPr="001562AB">
        <w:rPr>
          <w:rFonts w:ascii="Times New Roman" w:hAnsi="Times New Roman"/>
          <w:sz w:val="26"/>
          <w:szCs w:val="26"/>
        </w:rPr>
        <w:t>(15,94%);</w:t>
      </w:r>
    </w:p>
    <w:p w:rsidR="00805FA6" w:rsidRPr="001562AB" w:rsidRDefault="00805FA6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в 2016 году в сумме 672 973,00 руб. (103,04%)</w:t>
      </w:r>
      <w:r w:rsidR="00A5378F" w:rsidRPr="001562AB">
        <w:rPr>
          <w:rFonts w:ascii="Times New Roman" w:hAnsi="Times New Roman"/>
          <w:sz w:val="26"/>
          <w:szCs w:val="26"/>
        </w:rPr>
        <w:t>;</w:t>
      </w:r>
    </w:p>
    <w:p w:rsidR="00805FA6" w:rsidRPr="001562AB" w:rsidRDefault="00805FA6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2017 год в сумме 1 084 773,00 руб. </w:t>
      </w:r>
      <w:r w:rsidR="00A5378F" w:rsidRPr="001562AB">
        <w:rPr>
          <w:rFonts w:ascii="Times New Roman" w:hAnsi="Times New Roman"/>
          <w:sz w:val="26"/>
          <w:szCs w:val="26"/>
        </w:rPr>
        <w:t>(269,09%);</w:t>
      </w:r>
    </w:p>
    <w:p w:rsidR="00805FA6" w:rsidRPr="001562AB" w:rsidRDefault="00805FA6" w:rsidP="00805F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на 2018 год бюджетные ассигнования утверждены на основании Решения Парнинского сельского Совета депутатов от 15.12.2015 № 05-12 «О бюджете поселения на 2016 год и плановый период 2017-2018 годы» в сумме 1 487 900,00 руб.</w:t>
      </w:r>
    </w:p>
    <w:p w:rsidR="00805FA6" w:rsidRPr="001562AB" w:rsidRDefault="00B73760" w:rsidP="00B737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Финансово – экономическое обоснование по увеличению подпрограмм</w:t>
      </w:r>
      <w:r w:rsidR="009055F1">
        <w:rPr>
          <w:rFonts w:ascii="Times New Roman" w:hAnsi="Times New Roman"/>
          <w:sz w:val="26"/>
          <w:szCs w:val="26"/>
        </w:rPr>
        <w:t>ы</w:t>
      </w:r>
      <w:r w:rsidRPr="001562AB">
        <w:rPr>
          <w:rFonts w:ascii="Times New Roman" w:hAnsi="Times New Roman"/>
          <w:sz w:val="26"/>
          <w:szCs w:val="26"/>
        </w:rPr>
        <w:t xml:space="preserve"> 1 в 2015, 2016 и 2017 годах не предоставлено.</w:t>
      </w:r>
    </w:p>
    <w:p w:rsidR="00805FA6" w:rsidRPr="001562AB" w:rsidRDefault="00805FA6" w:rsidP="00640C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886" w:rsidRPr="001562AB" w:rsidRDefault="006B0886" w:rsidP="00F574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 3. В соответствии с проектом паспорта 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6B0886" w:rsidRPr="001562AB" w:rsidRDefault="006B0886" w:rsidP="00BA30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A4157" w:rsidRPr="00BA4157" w:rsidRDefault="00BA4157" w:rsidP="00BA30F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6B0886" w:rsidRPr="00BA4157" w:rsidTr="00BA4157">
        <w:tc>
          <w:tcPr>
            <w:tcW w:w="1809" w:type="dxa"/>
            <w:vMerge w:val="restart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7592F" w:rsidRPr="00BA4157" w:rsidRDefault="0007592F" w:rsidP="000759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B0886" w:rsidRPr="00BA4157" w:rsidRDefault="006B0886" w:rsidP="00D362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B0886" w:rsidRPr="00BA4157" w:rsidRDefault="006B0886" w:rsidP="006818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6B0886" w:rsidRPr="00BA4157" w:rsidTr="00BA4157">
        <w:tc>
          <w:tcPr>
            <w:tcW w:w="1809" w:type="dxa"/>
            <w:vMerge/>
          </w:tcPr>
          <w:p w:rsidR="006B0886" w:rsidRPr="00BA4157" w:rsidRDefault="006B0886" w:rsidP="00681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3 832 807,04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2 579 368,00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2 518 436,00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1 153 439,04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7964F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292 572,20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246 012,90 руб.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760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бюджета –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7964FC" w:rsidRDefault="007964FC" w:rsidP="007964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6B0886" w:rsidRPr="005A6D5C" w:rsidRDefault="007964FC" w:rsidP="007964F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</w:tc>
        <w:tc>
          <w:tcPr>
            <w:tcW w:w="4253" w:type="dxa"/>
          </w:tcPr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B73760">
              <w:rPr>
                <w:rFonts w:ascii="Times New Roman" w:hAnsi="Times New Roman"/>
                <w:b/>
                <w:sz w:val="20"/>
                <w:szCs w:val="20"/>
              </w:rPr>
              <w:t>4 119 937,78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краевого бюджета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964FC" w:rsidRPr="00B73760">
              <w:rPr>
                <w:rFonts w:ascii="Times New Roman" w:hAnsi="Times New Roman"/>
                <w:b/>
                <w:sz w:val="20"/>
                <w:szCs w:val="20"/>
              </w:rPr>
              <w:t> 393 083,84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60 932,00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</w:t>
            </w:r>
            <w:r w:rsidR="007964FC">
              <w:rPr>
                <w:rFonts w:ascii="Times New Roman" w:hAnsi="Times New Roman"/>
                <w:sz w:val="20"/>
                <w:szCs w:val="20"/>
              </w:rPr>
              <w:t xml:space="preserve"> 332 151,84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Default="00B73760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дорожного фонда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73760">
              <w:rPr>
                <w:rFonts w:ascii="Times New Roman" w:hAnsi="Times New Roman"/>
                <w:b/>
                <w:sz w:val="20"/>
                <w:szCs w:val="20"/>
              </w:rPr>
              <w:t> 626 853,94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363 600,54 руб.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251 253,40 руб.;</w:t>
            </w:r>
          </w:p>
          <w:p w:rsidR="00A137C8" w:rsidRDefault="00A137C8" w:rsidP="00A137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B73760">
              <w:rPr>
                <w:rFonts w:ascii="Times New Roman" w:hAnsi="Times New Roman"/>
                <w:sz w:val="20"/>
                <w:szCs w:val="20"/>
              </w:rPr>
              <w:t>384 800,00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B0886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B73760">
              <w:rPr>
                <w:rFonts w:ascii="Times New Roman" w:hAnsi="Times New Roman"/>
                <w:sz w:val="20"/>
                <w:szCs w:val="20"/>
              </w:rPr>
              <w:t>308 600,00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B737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218 600,00 руб.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– 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100 000,00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100 000,00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137C8" w:rsidRDefault="00A137C8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B737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3760" w:rsidRPr="00BA4157" w:rsidRDefault="00B73760" w:rsidP="00A137C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6B0886" w:rsidRPr="00013FC9" w:rsidRDefault="006B0886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73760" w:rsidRPr="001562AB" w:rsidRDefault="00B67786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lastRenderedPageBreak/>
        <w:t>У</w:t>
      </w:r>
      <w:r w:rsidR="009055F1">
        <w:rPr>
          <w:rFonts w:ascii="Times New Roman" w:hAnsi="Times New Roman"/>
          <w:sz w:val="26"/>
          <w:szCs w:val="26"/>
        </w:rPr>
        <w:t>величение</w:t>
      </w:r>
      <w:r w:rsidR="00B73760" w:rsidRPr="001562AB">
        <w:rPr>
          <w:rFonts w:ascii="Times New Roman" w:hAnsi="Times New Roman"/>
          <w:sz w:val="26"/>
          <w:szCs w:val="26"/>
        </w:rPr>
        <w:t xml:space="preserve"> </w:t>
      </w:r>
      <w:r w:rsidR="006B0886" w:rsidRPr="001562AB">
        <w:rPr>
          <w:rFonts w:ascii="Times New Roman" w:hAnsi="Times New Roman"/>
          <w:sz w:val="26"/>
          <w:szCs w:val="26"/>
        </w:rPr>
        <w:t>объемов бюджетных ассигнований на реализацию Подпрограммы 2 муниципальной программы</w:t>
      </w:r>
      <w:r w:rsidR="00B73760" w:rsidRPr="001562AB">
        <w:rPr>
          <w:rFonts w:ascii="Times New Roman" w:hAnsi="Times New Roman"/>
          <w:sz w:val="26"/>
          <w:szCs w:val="26"/>
        </w:rPr>
        <w:t xml:space="preserve"> составило в сумме 287 130,74 руб. (7,49%), в том числе:</w:t>
      </w:r>
    </w:p>
    <w:p w:rsidR="00A137C8" w:rsidRPr="001562AB" w:rsidRDefault="00A137C8" w:rsidP="00B677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за счет средств </w:t>
      </w:r>
      <w:r w:rsidR="007964FC" w:rsidRPr="001562AB">
        <w:rPr>
          <w:rFonts w:ascii="Times New Roman" w:hAnsi="Times New Roman"/>
          <w:sz w:val="26"/>
          <w:szCs w:val="26"/>
        </w:rPr>
        <w:t xml:space="preserve">краевого </w:t>
      </w:r>
      <w:r w:rsidRPr="001562AB">
        <w:rPr>
          <w:rFonts w:ascii="Times New Roman" w:hAnsi="Times New Roman"/>
          <w:sz w:val="26"/>
          <w:szCs w:val="26"/>
        </w:rPr>
        <w:t xml:space="preserve">бюджета </w:t>
      </w:r>
      <w:r w:rsidR="009055F1">
        <w:rPr>
          <w:rFonts w:ascii="Times New Roman" w:hAnsi="Times New Roman"/>
          <w:sz w:val="26"/>
          <w:szCs w:val="26"/>
        </w:rPr>
        <w:t>уменьшение состави</w:t>
      </w:r>
      <w:bookmarkStart w:id="0" w:name="_GoBack"/>
      <w:bookmarkEnd w:id="0"/>
      <w:r w:rsidR="009055F1">
        <w:rPr>
          <w:rFonts w:ascii="Times New Roman" w:hAnsi="Times New Roman"/>
          <w:sz w:val="26"/>
          <w:szCs w:val="26"/>
        </w:rPr>
        <w:t xml:space="preserve">ло </w:t>
      </w:r>
      <w:r w:rsidR="006B0886" w:rsidRPr="001562AB">
        <w:rPr>
          <w:rFonts w:ascii="Times New Roman" w:hAnsi="Times New Roman"/>
          <w:sz w:val="26"/>
          <w:szCs w:val="26"/>
        </w:rPr>
        <w:t xml:space="preserve">в сумме </w:t>
      </w:r>
      <w:r w:rsidR="007964FC" w:rsidRPr="001562AB">
        <w:rPr>
          <w:rFonts w:ascii="Times New Roman" w:hAnsi="Times New Roman"/>
          <w:sz w:val="26"/>
          <w:szCs w:val="26"/>
        </w:rPr>
        <w:t xml:space="preserve">186 284,16 руб. </w:t>
      </w:r>
      <w:r w:rsidRPr="001562AB">
        <w:rPr>
          <w:rFonts w:ascii="Times New Roman" w:hAnsi="Times New Roman"/>
          <w:sz w:val="26"/>
          <w:szCs w:val="26"/>
        </w:rPr>
        <w:t>(</w:t>
      </w:r>
      <w:r w:rsidR="007964FC" w:rsidRPr="001562AB">
        <w:rPr>
          <w:rFonts w:ascii="Times New Roman" w:hAnsi="Times New Roman"/>
          <w:sz w:val="26"/>
          <w:szCs w:val="26"/>
        </w:rPr>
        <w:t>4,86</w:t>
      </w:r>
      <w:r w:rsidR="006B0886" w:rsidRPr="001562AB">
        <w:rPr>
          <w:rFonts w:ascii="Times New Roman" w:hAnsi="Times New Roman"/>
          <w:sz w:val="26"/>
          <w:szCs w:val="26"/>
        </w:rPr>
        <w:t>%</w:t>
      </w:r>
      <w:r w:rsidR="007964FC" w:rsidRPr="001562AB">
        <w:rPr>
          <w:rFonts w:ascii="Times New Roman" w:hAnsi="Times New Roman"/>
          <w:sz w:val="26"/>
          <w:szCs w:val="26"/>
        </w:rPr>
        <w:t>) по Мероприятию 1.5. «Капитальный ремонт  и ремонт автомобильных дорог общего пользова</w:t>
      </w:r>
      <w:r w:rsidR="00B73760" w:rsidRPr="001562AB">
        <w:rPr>
          <w:rFonts w:ascii="Times New Roman" w:hAnsi="Times New Roman"/>
          <w:sz w:val="26"/>
          <w:szCs w:val="26"/>
        </w:rPr>
        <w:t>ния» (КБК 813 0409 0327594 240);</w:t>
      </w:r>
    </w:p>
    <w:p w:rsidR="00B73760" w:rsidRPr="001562AB" w:rsidRDefault="00B67786" w:rsidP="00B677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за счет средств дорожного фонда увеличение в сумме 473 414,90 руб. (41,04%), из них:</w:t>
      </w:r>
    </w:p>
    <w:p w:rsidR="00B67786" w:rsidRPr="001562AB" w:rsidRDefault="00B67786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- 2016 год увеличение в сумме 92 227,80 руб. (31,52%);</w:t>
      </w:r>
    </w:p>
    <w:p w:rsidR="00B67786" w:rsidRPr="001562AB" w:rsidRDefault="00B67786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- 2017 год увеличение в сумме 62 587,10 руб. (25,44%);</w:t>
      </w:r>
    </w:p>
    <w:p w:rsidR="00B67786" w:rsidRPr="001562AB" w:rsidRDefault="00B67786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- 2018 год увеличение в сумме 218 600,00 руб. (100,00%) на основании Решения Парнинского сельского Совета депутатов от 15.12.2015 № 05-12 «О бюджете поселения на 2016 год и плановый период 2017-2018 годы» в сумме 1 487 900,00 руб.</w:t>
      </w:r>
    </w:p>
    <w:p w:rsidR="00B67786" w:rsidRPr="001562AB" w:rsidRDefault="00B67786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Финансово – экономического обоснование на увеличение бюджетных ассигнований на 2016 и 2017 годы не предоставлено.</w:t>
      </w:r>
    </w:p>
    <w:p w:rsidR="007964FC" w:rsidRPr="001562AB" w:rsidRDefault="007964FC" w:rsidP="00A137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7786" w:rsidRPr="001562AB" w:rsidRDefault="00B67786" w:rsidP="00B677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           4. В соответствии с проектом паспорта Подпрограммы 3 «Обращение с твердыми бытовыми, промышленными и биологическими отходами на территории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B67786" w:rsidRPr="001562AB" w:rsidRDefault="00B67786" w:rsidP="00B677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B67786" w:rsidRPr="00BA4157" w:rsidRDefault="00B67786" w:rsidP="00B677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4253"/>
      </w:tblGrid>
      <w:tr w:rsidR="00B67786" w:rsidRPr="00BA4157" w:rsidTr="00703412">
        <w:tc>
          <w:tcPr>
            <w:tcW w:w="1809" w:type="dxa"/>
            <w:vMerge w:val="restart"/>
          </w:tcPr>
          <w:p w:rsidR="00B67786" w:rsidRPr="00BA4157" w:rsidRDefault="00B67786" w:rsidP="007034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B67786" w:rsidRPr="00BA4157" w:rsidRDefault="00B67786" w:rsidP="007034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67786" w:rsidRPr="00BA4157" w:rsidRDefault="00B67786" w:rsidP="007034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67786" w:rsidRPr="00BA4157" w:rsidRDefault="00B67786" w:rsidP="007034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67786" w:rsidRPr="00BA4157" w:rsidRDefault="00B67786" w:rsidP="007034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67786" w:rsidRPr="00BA4157" w:rsidTr="00703412">
        <w:tc>
          <w:tcPr>
            <w:tcW w:w="1809" w:type="dxa"/>
            <w:vMerge/>
          </w:tcPr>
          <w:p w:rsidR="00B67786" w:rsidRPr="00BA4157" w:rsidRDefault="00B67786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67786" w:rsidRDefault="00B67786" w:rsidP="007034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0846E4">
              <w:rPr>
                <w:rFonts w:ascii="Times New Roman" w:hAnsi="Times New Roman"/>
                <w:b/>
                <w:sz w:val="20"/>
                <w:szCs w:val="20"/>
              </w:rPr>
              <w:t>790 000,00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7786" w:rsidRDefault="00B67786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760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бюджета – </w:t>
            </w:r>
            <w:r w:rsidR="000846E4">
              <w:rPr>
                <w:rFonts w:ascii="Times New Roman" w:hAnsi="Times New Roman"/>
                <w:b/>
                <w:sz w:val="20"/>
                <w:szCs w:val="20"/>
              </w:rPr>
              <w:t>730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67786" w:rsidRDefault="00B67786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0846E4">
              <w:rPr>
                <w:rFonts w:ascii="Times New Roman" w:hAnsi="Times New Roman"/>
                <w:sz w:val="20"/>
                <w:szCs w:val="20"/>
              </w:rPr>
              <w:t>182 50</w:t>
            </w:r>
            <w:r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B67786" w:rsidRDefault="00B67786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846E4">
              <w:rPr>
                <w:rFonts w:ascii="Times New Roman" w:hAnsi="Times New Roman"/>
                <w:sz w:val="20"/>
                <w:szCs w:val="20"/>
              </w:rPr>
              <w:t xml:space="preserve">182 500,00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67786" w:rsidRDefault="00B67786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846E4">
              <w:rPr>
                <w:rFonts w:ascii="Times New Roman" w:hAnsi="Times New Roman"/>
                <w:sz w:val="20"/>
                <w:szCs w:val="20"/>
              </w:rPr>
              <w:t xml:space="preserve">182 500,00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67786" w:rsidRDefault="00B67786" w:rsidP="007034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846E4">
              <w:rPr>
                <w:rFonts w:ascii="Times New Roman" w:hAnsi="Times New Roman"/>
                <w:sz w:val="20"/>
                <w:szCs w:val="20"/>
              </w:rPr>
              <w:t xml:space="preserve">182 500,00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60 000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60 000,00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0846E4" w:rsidRPr="005A6D5C" w:rsidRDefault="000846E4" w:rsidP="007034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Планируемое финансирование подпрограмм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 мероприятий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740 900,00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846E4" w:rsidRDefault="000846E4" w:rsidP="000846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3760">
              <w:rPr>
                <w:rFonts w:ascii="Times New Roman" w:hAnsi="Times New Roman"/>
                <w:sz w:val="20"/>
                <w:szCs w:val="20"/>
              </w:rPr>
              <w:t>За счет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районного бюджета </w:t>
            </w:r>
          </w:p>
          <w:p w:rsidR="000846E4" w:rsidRDefault="000846E4" w:rsidP="000846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680 900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846E4" w:rsidRDefault="000846E4" w:rsidP="000846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182 500,00 руб.;</w:t>
            </w:r>
          </w:p>
          <w:p w:rsidR="000846E4" w:rsidRDefault="000846E4" w:rsidP="000846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182 500,00 руб.;</w:t>
            </w:r>
          </w:p>
          <w:p w:rsidR="000846E4" w:rsidRDefault="000846E4" w:rsidP="000846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105 300,00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105 300,00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- 105 300,00 руб.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60 000</w:t>
            </w:r>
            <w:r w:rsidRPr="00B73760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- 0,00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60 000,00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0846E4" w:rsidRDefault="000846E4" w:rsidP="000846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67786" w:rsidRPr="00BA4157" w:rsidRDefault="000846E4" w:rsidP="007034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846E4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7964FC" w:rsidRDefault="007964FC" w:rsidP="00796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6E4" w:rsidRPr="001562AB" w:rsidRDefault="000846E4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Уменьшение бюджетных ассигнований по подпрограмме 3</w:t>
      </w:r>
      <w:r w:rsidR="007971F9" w:rsidRPr="001562AB">
        <w:rPr>
          <w:rFonts w:ascii="Times New Roman" w:hAnsi="Times New Roman"/>
          <w:sz w:val="26"/>
          <w:szCs w:val="26"/>
        </w:rPr>
        <w:t xml:space="preserve"> за счет средств районного бюджета</w:t>
      </w:r>
      <w:r w:rsidR="001562AB" w:rsidRPr="001562AB">
        <w:rPr>
          <w:rFonts w:ascii="Times New Roman" w:hAnsi="Times New Roman"/>
          <w:sz w:val="26"/>
          <w:szCs w:val="26"/>
        </w:rPr>
        <w:t>,</w:t>
      </w:r>
      <w:r w:rsidR="007971F9" w:rsidRPr="001562AB">
        <w:rPr>
          <w:rFonts w:ascii="Times New Roman" w:hAnsi="Times New Roman"/>
          <w:sz w:val="26"/>
          <w:szCs w:val="26"/>
        </w:rPr>
        <w:t xml:space="preserve"> </w:t>
      </w:r>
      <w:r w:rsidR="001562AB" w:rsidRPr="001562AB">
        <w:rPr>
          <w:rFonts w:ascii="Times New Roman" w:hAnsi="Times New Roman"/>
          <w:sz w:val="26"/>
          <w:szCs w:val="26"/>
        </w:rPr>
        <w:t xml:space="preserve">утвержденных Решением Парнинского сельского Совета депутатов от 15.12.2015 № 05-12 «О бюджете поселения на 2016 год и плановый период 2017-2018 годы», составило  </w:t>
      </w:r>
      <w:r w:rsidR="007971F9" w:rsidRPr="001562AB">
        <w:rPr>
          <w:rFonts w:ascii="Times New Roman" w:hAnsi="Times New Roman"/>
          <w:sz w:val="26"/>
          <w:szCs w:val="26"/>
        </w:rPr>
        <w:t xml:space="preserve">в сумме 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r w:rsidR="007971F9" w:rsidRPr="001562AB">
        <w:rPr>
          <w:rFonts w:ascii="Times New Roman" w:hAnsi="Times New Roman"/>
          <w:sz w:val="26"/>
          <w:szCs w:val="26"/>
        </w:rPr>
        <w:t>49 100,00 руб. (6,22%), в том числе:</w:t>
      </w:r>
    </w:p>
    <w:p w:rsidR="007971F9" w:rsidRPr="001562AB" w:rsidRDefault="007971F9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- 2016 год уменьшение в сумме 77 200,00 руб. (43,29%);</w:t>
      </w:r>
    </w:p>
    <w:p w:rsidR="007971F9" w:rsidRPr="001562AB" w:rsidRDefault="007971F9" w:rsidP="007971F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- 2017 год уменьшение в сумме 77 200,00 руб. (43,29%);</w:t>
      </w:r>
    </w:p>
    <w:p w:rsidR="007971F9" w:rsidRPr="001562AB" w:rsidRDefault="007971F9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- 2018 год увеличение в сумме 105 300,00 руб. (100,00%).</w:t>
      </w:r>
    </w:p>
    <w:p w:rsidR="000846E4" w:rsidRPr="001562AB" w:rsidRDefault="000846E4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</w:rPr>
        <w:t>В нарушение постановления Правительства Красноярского края от 30.09.2013 № 51</w:t>
      </w:r>
      <w:r w:rsidR="001562AB" w:rsidRPr="001562AB">
        <w:rPr>
          <w:rFonts w:ascii="Times New Roman" w:hAnsi="Times New Roman"/>
          <w:sz w:val="26"/>
          <w:szCs w:val="26"/>
        </w:rPr>
        <w:t>0</w:t>
      </w:r>
      <w:r w:rsidRPr="001562AB">
        <w:rPr>
          <w:rFonts w:ascii="Times New Roman" w:hAnsi="Times New Roman"/>
          <w:sz w:val="26"/>
          <w:szCs w:val="26"/>
        </w:rPr>
        <w:t>-п (</w:t>
      </w:r>
      <w:r w:rsidR="00C7444F" w:rsidRPr="001562AB">
        <w:rPr>
          <w:rFonts w:ascii="Times New Roman" w:eastAsia="Calibri" w:hAnsi="Times New Roman"/>
          <w:sz w:val="26"/>
          <w:szCs w:val="26"/>
        </w:rPr>
        <w:t xml:space="preserve">от 15.04.2014 </w:t>
      </w:r>
      <w:hyperlink r:id="rId9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144-п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25.06.2014 </w:t>
      </w:r>
      <w:hyperlink r:id="rId10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256-п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30.07.2014 </w:t>
      </w:r>
      <w:hyperlink r:id="rId11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335-п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30.09.2014 </w:t>
      </w:r>
      <w:hyperlink r:id="rId12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424-п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17.10.2014 </w:t>
      </w:r>
      <w:hyperlink r:id="rId13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492-п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10.02.2015 </w:t>
      </w:r>
      <w:hyperlink r:id="rId14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41-п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20.05.2015 </w:t>
      </w:r>
      <w:hyperlink r:id="rId15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247-п</w:t>
        </w:r>
      </w:hyperlink>
      <w:r w:rsidR="00C7444F" w:rsidRPr="001562AB">
        <w:rPr>
          <w:rFonts w:ascii="Times New Roman" w:eastAsia="Calibri" w:hAnsi="Times New Roman"/>
          <w:sz w:val="26"/>
          <w:szCs w:val="26"/>
        </w:rPr>
        <w:t xml:space="preserve">, от 15.12.2015 </w:t>
      </w:r>
      <w:hyperlink r:id="rId16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</w:t>
        </w:r>
        <w:r w:rsidR="00C7444F" w:rsidRPr="001562AB">
          <w:rPr>
            <w:rFonts w:ascii="Times New Roman" w:eastAsia="Calibri" w:hAnsi="Times New Roman"/>
            <w:sz w:val="26"/>
            <w:szCs w:val="26"/>
          </w:rPr>
          <w:t xml:space="preserve"> 661-п </w:t>
        </w:r>
      </w:hyperlink>
      <w:r w:rsidR="00C7444F" w:rsidRPr="001562A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562AB">
        <w:rPr>
          <w:rFonts w:ascii="Times New Roman" w:eastAsia="Calibri" w:hAnsi="Times New Roman"/>
          <w:sz w:val="26"/>
          <w:szCs w:val="26"/>
          <w:lang w:eastAsia="en-US"/>
        </w:rPr>
        <w:t xml:space="preserve">«Об утверждении государственной программы Красноярского края «Развитие </w:t>
      </w:r>
      <w:r w:rsidR="001562AB" w:rsidRPr="001562AB">
        <w:rPr>
          <w:rFonts w:ascii="Times New Roman" w:eastAsia="Calibri" w:hAnsi="Times New Roman"/>
          <w:sz w:val="26"/>
          <w:szCs w:val="26"/>
          <w:lang w:eastAsia="en-US"/>
        </w:rPr>
        <w:t>транспортной системы</w:t>
      </w:r>
      <w:r w:rsidRPr="001562AB">
        <w:rPr>
          <w:rFonts w:ascii="Times New Roman" w:eastAsia="Calibri" w:hAnsi="Times New Roman"/>
          <w:sz w:val="26"/>
          <w:szCs w:val="26"/>
          <w:lang w:eastAsia="en-US"/>
        </w:rPr>
        <w:t>» в проекте паспорта муниципальной программы не прописаны риски реализации муниципальной программы».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следующее: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необходимости внесения изменений.</w:t>
      </w:r>
      <w:r w:rsidR="001562AB" w:rsidRPr="001562AB">
        <w:rPr>
          <w:rFonts w:ascii="Times New Roman" w:hAnsi="Times New Roman"/>
          <w:sz w:val="26"/>
          <w:szCs w:val="26"/>
        </w:rPr>
        <w:t xml:space="preserve"> Также предоставлять финансово – экономическое обоснование вносимых изменений.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r w:rsidRPr="001562AB">
        <w:rPr>
          <w:rFonts w:ascii="Times New Roman" w:hAnsi="Times New Roman"/>
          <w:sz w:val="26"/>
          <w:szCs w:val="26"/>
        </w:rPr>
        <w:t xml:space="preserve">2. Привести муниципальную программу в соответствии с постановления Правительства Красноярского края от 30.09.2013 </w:t>
      </w:r>
      <w:r w:rsidR="001562AB" w:rsidRPr="001562AB">
        <w:rPr>
          <w:rFonts w:ascii="Times New Roman" w:hAnsi="Times New Roman"/>
          <w:sz w:val="26"/>
          <w:szCs w:val="26"/>
        </w:rPr>
        <w:t>№ 510-п (</w:t>
      </w:r>
      <w:r w:rsidR="001562AB" w:rsidRPr="001562AB">
        <w:rPr>
          <w:rFonts w:ascii="Times New Roman" w:eastAsia="Calibri" w:hAnsi="Times New Roman"/>
          <w:sz w:val="26"/>
          <w:szCs w:val="26"/>
        </w:rPr>
        <w:t xml:space="preserve">от 15.04.2014 </w:t>
      </w:r>
      <w:hyperlink r:id="rId17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144-п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25.06.2014 </w:t>
      </w:r>
      <w:hyperlink r:id="rId18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256-п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30.07.2014 </w:t>
      </w:r>
      <w:hyperlink r:id="rId19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335-п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30.09.2014 </w:t>
      </w:r>
      <w:hyperlink r:id="rId20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424-п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17.10.2014 </w:t>
      </w:r>
      <w:hyperlink r:id="rId21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492-п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10.02.2015 </w:t>
      </w:r>
      <w:hyperlink r:id="rId22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41-п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20.05.2015 </w:t>
      </w:r>
      <w:hyperlink r:id="rId23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>№ 247-п</w:t>
        </w:r>
      </w:hyperlink>
      <w:r w:rsidR="001562AB" w:rsidRPr="001562AB">
        <w:rPr>
          <w:rFonts w:ascii="Times New Roman" w:eastAsia="Calibri" w:hAnsi="Times New Roman"/>
          <w:sz w:val="26"/>
          <w:szCs w:val="26"/>
        </w:rPr>
        <w:t xml:space="preserve">, от 15.12.2015 </w:t>
      </w:r>
      <w:hyperlink r:id="rId24" w:history="1">
        <w:r w:rsidR="001562AB" w:rsidRPr="001562AB">
          <w:rPr>
            <w:rFonts w:ascii="Times New Roman" w:eastAsia="Calibri" w:hAnsi="Times New Roman"/>
            <w:sz w:val="26"/>
            <w:szCs w:val="26"/>
          </w:rPr>
          <w:t xml:space="preserve">№ 661-п </w:t>
        </w:r>
      </w:hyperlink>
      <w:r w:rsidR="001562AB" w:rsidRPr="001562AB">
        <w:rPr>
          <w:rFonts w:ascii="Times New Roman" w:eastAsia="Calibri" w:hAnsi="Times New Roman"/>
          <w:sz w:val="26"/>
          <w:szCs w:val="26"/>
          <w:lang w:eastAsia="en-US"/>
        </w:rPr>
        <w:t xml:space="preserve"> «Об утверждении государственной программы Красноярского края «Развитие транспортной системы».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Учитывая  выше изложенное,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На основании выше изложенного Контрольно-счётный  орган Шарыповского района  предлагает: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1. Администрации Парнинского сельсовета утвердить изменения, вносимые в </w:t>
      </w:r>
      <w:r w:rsidRPr="001562AB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1562AB">
        <w:rPr>
          <w:rFonts w:ascii="Times New Roman" w:hAnsi="Times New Roman"/>
          <w:sz w:val="26"/>
          <w:szCs w:val="26"/>
        </w:rPr>
        <w:t>«</w:t>
      </w:r>
      <w:r w:rsidR="001562AB" w:rsidRPr="001562AB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Pr="001562AB">
        <w:rPr>
          <w:rFonts w:ascii="Times New Roman" w:hAnsi="Times New Roman"/>
          <w:sz w:val="26"/>
          <w:szCs w:val="26"/>
        </w:rPr>
        <w:t>».</w:t>
      </w:r>
    </w:p>
    <w:p w:rsidR="00393F92" w:rsidRPr="001562AB" w:rsidRDefault="00393F92" w:rsidP="00393F92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  <w:lang w:eastAsia="en-US"/>
        </w:rPr>
        <w:t>2. Ответственному исполнителю муниципальной Программы внести изменения в соответствии с предложениями Контрольно-счетного  органа  Шарыповского  района.</w:t>
      </w:r>
    </w:p>
    <w:p w:rsidR="00393F92" w:rsidRPr="001562AB" w:rsidRDefault="00393F92" w:rsidP="007964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807204" w:rsidRPr="001562AB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0886" w:rsidRPr="001562AB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6B0886" w:rsidRPr="001562AB" w:rsidRDefault="006B088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6639D5" w:rsidRPr="001562AB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562AB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  <w:r w:rsidRPr="001562A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6B0886" w:rsidRPr="001562AB" w:rsidRDefault="006B0886">
      <w:pPr>
        <w:rPr>
          <w:sz w:val="26"/>
          <w:szCs w:val="26"/>
        </w:rPr>
      </w:pPr>
    </w:p>
    <w:sectPr w:rsidR="006B0886" w:rsidRPr="001562AB" w:rsidSect="007964FC">
      <w:footerReference w:type="default" r:id="rId25"/>
      <w:pgSz w:w="11906" w:h="16838"/>
      <w:pgMar w:top="568" w:right="567" w:bottom="568" w:left="1418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77" w:rsidRDefault="00E66177" w:rsidP="00A137C8">
      <w:pPr>
        <w:spacing w:after="0" w:line="240" w:lineRule="auto"/>
      </w:pPr>
      <w:r>
        <w:separator/>
      </w:r>
    </w:p>
  </w:endnote>
  <w:endnote w:type="continuationSeparator" w:id="0">
    <w:p w:rsidR="00E66177" w:rsidRDefault="00E66177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055F1">
      <w:rPr>
        <w:noProof/>
      </w:rPr>
      <w:t>4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77" w:rsidRDefault="00E66177" w:rsidP="00A137C8">
      <w:pPr>
        <w:spacing w:after="0" w:line="240" w:lineRule="auto"/>
      </w:pPr>
      <w:r>
        <w:separator/>
      </w:r>
    </w:p>
  </w:footnote>
  <w:footnote w:type="continuationSeparator" w:id="0">
    <w:p w:rsidR="00E66177" w:rsidRDefault="00E66177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4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60ED0"/>
    <w:rsid w:val="00061CCB"/>
    <w:rsid w:val="00070F5A"/>
    <w:rsid w:val="00073F08"/>
    <w:rsid w:val="0007592F"/>
    <w:rsid w:val="000846E4"/>
    <w:rsid w:val="000B4CA7"/>
    <w:rsid w:val="000C65B2"/>
    <w:rsid w:val="000D5AF7"/>
    <w:rsid w:val="001038CB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20763D"/>
    <w:rsid w:val="00243475"/>
    <w:rsid w:val="00247C67"/>
    <w:rsid w:val="00281A41"/>
    <w:rsid w:val="002C0BDA"/>
    <w:rsid w:val="002C6D72"/>
    <w:rsid w:val="002F3BB6"/>
    <w:rsid w:val="00317B21"/>
    <w:rsid w:val="00335E82"/>
    <w:rsid w:val="00341F4E"/>
    <w:rsid w:val="0036166C"/>
    <w:rsid w:val="00393F92"/>
    <w:rsid w:val="003B750A"/>
    <w:rsid w:val="003D53CE"/>
    <w:rsid w:val="003E38DD"/>
    <w:rsid w:val="00404F01"/>
    <w:rsid w:val="0041306B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639D5"/>
    <w:rsid w:val="006646FD"/>
    <w:rsid w:val="0067522F"/>
    <w:rsid w:val="00681847"/>
    <w:rsid w:val="00692ADC"/>
    <w:rsid w:val="006B0886"/>
    <w:rsid w:val="006B0B9A"/>
    <w:rsid w:val="006D35B0"/>
    <w:rsid w:val="006E375F"/>
    <w:rsid w:val="006E474D"/>
    <w:rsid w:val="006F2525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801077"/>
    <w:rsid w:val="00805FA6"/>
    <w:rsid w:val="00807204"/>
    <w:rsid w:val="00815024"/>
    <w:rsid w:val="00851326"/>
    <w:rsid w:val="00856A72"/>
    <w:rsid w:val="00856ED2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A05F4B"/>
    <w:rsid w:val="00A137C8"/>
    <w:rsid w:val="00A17D24"/>
    <w:rsid w:val="00A5378F"/>
    <w:rsid w:val="00A75CD3"/>
    <w:rsid w:val="00A87C85"/>
    <w:rsid w:val="00AC3726"/>
    <w:rsid w:val="00B15300"/>
    <w:rsid w:val="00B23BFE"/>
    <w:rsid w:val="00B32B87"/>
    <w:rsid w:val="00B34E63"/>
    <w:rsid w:val="00B60A78"/>
    <w:rsid w:val="00B60FB9"/>
    <w:rsid w:val="00B67786"/>
    <w:rsid w:val="00B73760"/>
    <w:rsid w:val="00BA30FD"/>
    <w:rsid w:val="00BA4157"/>
    <w:rsid w:val="00BC2A0D"/>
    <w:rsid w:val="00BD76C6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362D5"/>
    <w:rsid w:val="00D75E92"/>
    <w:rsid w:val="00D97443"/>
    <w:rsid w:val="00DC679D"/>
    <w:rsid w:val="00E01095"/>
    <w:rsid w:val="00E07D80"/>
    <w:rsid w:val="00E113BC"/>
    <w:rsid w:val="00E37462"/>
    <w:rsid w:val="00E54DDB"/>
    <w:rsid w:val="00E651A4"/>
    <w:rsid w:val="00E66177"/>
    <w:rsid w:val="00E714A8"/>
    <w:rsid w:val="00EA73CB"/>
    <w:rsid w:val="00EB212A"/>
    <w:rsid w:val="00EB2545"/>
    <w:rsid w:val="00ED43F9"/>
    <w:rsid w:val="00EE4EED"/>
    <w:rsid w:val="00F10AB9"/>
    <w:rsid w:val="00F27050"/>
    <w:rsid w:val="00F405B0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A21D9"/>
    <w:rsid w:val="00FB203A"/>
    <w:rsid w:val="00FB2C0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A19D5EF60F59E3FA1431D47D79B2DB6F2C0AF4C22873C20138653C8DBEE1DDC9B71D340B75EF7C8A536481FY1c9C" TargetMode="External"/><Relationship Id="rId18" Type="http://schemas.openxmlformats.org/officeDocument/2006/relationships/hyperlink" Target="consultantplus://offline/ref=AA19D5EF60F59E3FA1431D47D79B2DB6F2C0AF4C22843B2B168653C8DBEE1DDC9B71D340B75EF7C8A536481FY1c9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9D5EF60F59E3FA1431D47D79B2DB6F2C0AF4C22873C20138653C8DBEE1DDC9B71D340B75EF7C8A536481FY1c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9D5EF60F59E3FA1431D47D79B2DB6F2C0AF4C22863A22108553C8DBEE1DDC9B71D340B75EF7C8A536481FY1c9C" TargetMode="External"/><Relationship Id="rId17" Type="http://schemas.openxmlformats.org/officeDocument/2006/relationships/hyperlink" Target="consultantplus://offline/ref=AA19D5EF60F59E3FA1431D47D79B2DB6F2C0AF4C22853327158453C8DBEE1DDC9B71D340B75EF7C8A536481FY1c9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9D5EF60F59E3FA1431D47D79B2DB6F2C0AF4C22833E261E8653C8DBEE1DDC9B71D340B75EF7C8A536481FY1c9C" TargetMode="External"/><Relationship Id="rId20" Type="http://schemas.openxmlformats.org/officeDocument/2006/relationships/hyperlink" Target="consultantplus://offline/ref=AA19D5EF60F59E3FA1431D47D79B2DB6F2C0AF4C22863A22108553C8DBEE1DDC9B71D340B75EF7C8A536481FY1c9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19D5EF60F59E3FA1431D47D79B2DB6F2C0AF4C22843925178C53C8DBEE1DDC9B71D340B75EF7C8A536481FY1c9C" TargetMode="External"/><Relationship Id="rId24" Type="http://schemas.openxmlformats.org/officeDocument/2006/relationships/hyperlink" Target="consultantplus://offline/ref=AA19D5EF60F59E3FA1431D47D79B2DB6F2C0AF4C22833E261E8653C8DBEE1DDC9B71D340B75EF7C8A536481FY1c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9D5EF60F59E3FA1431D47D79B2DB6F2C0AF4C22863D2A178353C8DBEE1DDC9B71D340B75EF7C8A536481FY1c9C" TargetMode="External"/><Relationship Id="rId23" Type="http://schemas.openxmlformats.org/officeDocument/2006/relationships/hyperlink" Target="consultantplus://offline/ref=AA19D5EF60F59E3FA1431D47D79B2DB6F2C0AF4C22863D2A178353C8DBEE1DDC9B71D340B75EF7C8A536481FY1c9C" TargetMode="External"/><Relationship Id="rId10" Type="http://schemas.openxmlformats.org/officeDocument/2006/relationships/hyperlink" Target="consultantplus://offline/ref=AA19D5EF60F59E3FA1431D47D79B2DB6F2C0AF4C22843B2B168653C8DBEE1DDC9B71D340B75EF7C8A536481FY1c9C" TargetMode="External"/><Relationship Id="rId19" Type="http://schemas.openxmlformats.org/officeDocument/2006/relationships/hyperlink" Target="consultantplus://offline/ref=AA19D5EF60F59E3FA1431D47D79B2DB6F2C0AF4C22843925178C53C8DBEE1DDC9B71D340B75EF7C8A536481FY1c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D5EF60F59E3FA1431D47D79B2DB6F2C0AF4C22853327158453C8DBEE1DDC9B71D340B75EF7C8A536481FY1c9C" TargetMode="External"/><Relationship Id="rId14" Type="http://schemas.openxmlformats.org/officeDocument/2006/relationships/hyperlink" Target="consultantplus://offline/ref=AA19D5EF60F59E3FA1431D47D79B2DB6F2C0AF4C22863A24118C53C8DBEE1DDC9B71D340B75EF7C8A536481FY1c9C" TargetMode="External"/><Relationship Id="rId22" Type="http://schemas.openxmlformats.org/officeDocument/2006/relationships/hyperlink" Target="consultantplus://offline/ref=AA19D5EF60F59E3FA1431D47D79B2DB6F2C0AF4C22863A24118C53C8DBEE1DDC9B71D340B75EF7C8A536481FY1c9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6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33</cp:revision>
  <cp:lastPrinted>2016-02-02T01:25:00Z</cp:lastPrinted>
  <dcterms:created xsi:type="dcterms:W3CDTF">2014-06-30T06:30:00Z</dcterms:created>
  <dcterms:modified xsi:type="dcterms:W3CDTF">2016-02-02T09:43:00Z</dcterms:modified>
</cp:coreProperties>
</file>