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750B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750B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750B01">
        <w:rPr>
          <w:rFonts w:ascii="Times New Roman" w:hAnsi="Times New Roman"/>
          <w:sz w:val="24"/>
          <w:szCs w:val="24"/>
        </w:rPr>
        <w:t>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0D5AF7" w:rsidRPr="00750B01">
        <w:rPr>
          <w:rFonts w:ascii="Times New Roman" w:hAnsi="Times New Roman"/>
          <w:sz w:val="24"/>
          <w:szCs w:val="24"/>
        </w:rPr>
        <w:t xml:space="preserve"> </w:t>
      </w:r>
    </w:p>
    <w:p w:rsidR="005628EA" w:rsidRPr="00750B01" w:rsidRDefault="00B137D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(в ред. </w:t>
      </w:r>
      <w:r w:rsidR="004863BC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750B01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</w:p>
    <w:p w:rsidR="00274844" w:rsidRPr="00750B01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750B01" w:rsidRDefault="003E4F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F7D1D" w:rsidRPr="00750B0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декабр</w:t>
      </w:r>
      <w:r w:rsidR="007F7D1D" w:rsidRPr="00750B01">
        <w:rPr>
          <w:rFonts w:ascii="Times New Roman" w:hAnsi="Times New Roman"/>
          <w:sz w:val="24"/>
          <w:szCs w:val="24"/>
        </w:rPr>
        <w:t>я</w:t>
      </w:r>
      <w:r w:rsidR="0031578F" w:rsidRPr="00750B01">
        <w:rPr>
          <w:rFonts w:ascii="Times New Roman" w:hAnsi="Times New Roman"/>
          <w:sz w:val="24"/>
          <w:szCs w:val="24"/>
        </w:rPr>
        <w:t xml:space="preserve"> 20</w:t>
      </w:r>
      <w:r w:rsidR="00750B01" w:rsidRPr="00750B01">
        <w:rPr>
          <w:rFonts w:ascii="Times New Roman" w:hAnsi="Times New Roman"/>
          <w:sz w:val="24"/>
          <w:szCs w:val="24"/>
        </w:rPr>
        <w:t>20</w:t>
      </w:r>
      <w:r w:rsidR="0031578F" w:rsidRPr="00750B01">
        <w:rPr>
          <w:rFonts w:ascii="Times New Roman" w:hAnsi="Times New Roman"/>
          <w:sz w:val="24"/>
          <w:szCs w:val="24"/>
        </w:rPr>
        <w:t xml:space="preserve"> года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750B01" w:rsidRPr="00750B01">
        <w:rPr>
          <w:rFonts w:ascii="Times New Roman" w:hAnsi="Times New Roman"/>
          <w:sz w:val="24"/>
          <w:szCs w:val="24"/>
        </w:rPr>
        <w:t xml:space="preserve">            </w:t>
      </w:r>
      <w:r w:rsidR="0031578F" w:rsidRPr="00750B0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121</w:t>
      </w:r>
    </w:p>
    <w:p w:rsidR="0031578F" w:rsidRPr="00750B01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750B01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50B0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750B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750B0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750B01">
        <w:rPr>
          <w:rFonts w:ascii="Times New Roman" w:hAnsi="Times New Roman"/>
          <w:sz w:val="24"/>
          <w:szCs w:val="24"/>
        </w:rPr>
        <w:t>)</w:t>
      </w:r>
      <w:r w:rsidR="0031578F" w:rsidRPr="00750B01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750B01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750B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750B01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 xml:space="preserve">»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D81302" w:rsidRPr="00750B01">
        <w:rPr>
          <w:rFonts w:ascii="Times New Roman" w:hAnsi="Times New Roman"/>
          <w:sz w:val="24"/>
          <w:szCs w:val="24"/>
        </w:rPr>
        <w:t xml:space="preserve">) </w:t>
      </w:r>
      <w:r w:rsidRPr="00750B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</w:t>
      </w:r>
      <w:r w:rsidR="003E4F69">
        <w:rPr>
          <w:rFonts w:ascii="Times New Roman" w:hAnsi="Times New Roman"/>
          <w:sz w:val="24"/>
          <w:szCs w:val="24"/>
        </w:rPr>
        <w:t>27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3E4F69">
        <w:rPr>
          <w:rFonts w:ascii="Times New Roman" w:hAnsi="Times New Roman"/>
          <w:sz w:val="24"/>
          <w:szCs w:val="24"/>
        </w:rPr>
        <w:t>ноябр</w:t>
      </w:r>
      <w:r w:rsidR="00EC54EF" w:rsidRPr="00750B01">
        <w:rPr>
          <w:rFonts w:ascii="Times New Roman" w:hAnsi="Times New Roman"/>
          <w:sz w:val="24"/>
          <w:szCs w:val="24"/>
        </w:rPr>
        <w:t>я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20</w:t>
      </w:r>
      <w:r w:rsidRPr="00750B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50B01">
        <w:rPr>
          <w:rFonts w:ascii="Times New Roman" w:hAnsi="Times New Roman"/>
          <w:sz w:val="24"/>
          <w:szCs w:val="24"/>
        </w:rPr>
        <w:t>Постановления</w:t>
      </w:r>
      <w:r w:rsidRPr="00750B01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50B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CB5AFC" w:rsidRPr="00750B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50B01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283-р, </w:t>
      </w:r>
      <w:proofErr w:type="gramStart"/>
      <w:r w:rsidRPr="00750B01">
        <w:rPr>
          <w:rFonts w:ascii="Times New Roman" w:hAnsi="Times New Roman"/>
          <w:sz w:val="24"/>
          <w:szCs w:val="24"/>
        </w:rPr>
        <w:t>от</w:t>
      </w:r>
      <w:proofErr w:type="gramEnd"/>
      <w:r w:rsidRPr="00750B01">
        <w:rPr>
          <w:rFonts w:ascii="Times New Roman" w:hAnsi="Times New Roman"/>
          <w:sz w:val="24"/>
          <w:szCs w:val="24"/>
        </w:rPr>
        <w:t xml:space="preserve"> 08.05.2018 № 171-р</w:t>
      </w:r>
      <w:r w:rsidR="00E53BDB">
        <w:rPr>
          <w:rFonts w:ascii="Times New Roman" w:hAnsi="Times New Roman"/>
          <w:sz w:val="24"/>
          <w:szCs w:val="24"/>
        </w:rPr>
        <w:t>, от 26.07.2019 № 236-р</w:t>
      </w:r>
      <w:r w:rsidR="003E4F69">
        <w:rPr>
          <w:rFonts w:ascii="Times New Roman" w:hAnsi="Times New Roman"/>
          <w:sz w:val="24"/>
          <w:szCs w:val="24"/>
        </w:rPr>
        <w:t>, от 14.09.2020 № 291-р</w:t>
      </w:r>
      <w:r w:rsidRPr="00750B01">
        <w:rPr>
          <w:rFonts w:ascii="Times New Roman" w:hAnsi="Times New Roman"/>
          <w:sz w:val="24"/>
          <w:szCs w:val="24"/>
        </w:rPr>
        <w:t>).</w:t>
      </w:r>
    </w:p>
    <w:p w:rsidR="00CB5AFC" w:rsidRPr="00750B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Pr="00750B01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E4F69">
        <w:rPr>
          <w:rFonts w:ascii="Times New Roman" w:hAnsi="Times New Roman"/>
          <w:sz w:val="24"/>
          <w:szCs w:val="24"/>
        </w:rPr>
        <w:t>0</w:t>
      </w:r>
      <w:r w:rsidR="00EC54EF" w:rsidRPr="00750B01">
        <w:rPr>
          <w:rFonts w:ascii="Times New Roman" w:hAnsi="Times New Roman"/>
          <w:sz w:val="24"/>
          <w:szCs w:val="24"/>
        </w:rPr>
        <w:t xml:space="preserve">1 </w:t>
      </w:r>
      <w:r w:rsidR="003E4F69">
        <w:rPr>
          <w:rFonts w:ascii="Times New Roman" w:hAnsi="Times New Roman"/>
          <w:sz w:val="24"/>
          <w:szCs w:val="24"/>
        </w:rPr>
        <w:t>декабря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20</w:t>
      </w:r>
      <w:r w:rsidRPr="00750B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</w:t>
      </w:r>
      <w:r w:rsidR="00E53BDB">
        <w:rPr>
          <w:rFonts w:ascii="Times New Roman" w:hAnsi="Times New Roman"/>
          <w:sz w:val="24"/>
          <w:szCs w:val="24"/>
        </w:rPr>
        <w:t xml:space="preserve">Реформирование и модернизация жилищно-коммунального хозяйства и повышение </w:t>
      </w:r>
      <w:proofErr w:type="spellStart"/>
      <w:r w:rsidR="00E53BDB">
        <w:rPr>
          <w:rFonts w:ascii="Times New Roman" w:hAnsi="Times New Roman"/>
          <w:sz w:val="24"/>
          <w:szCs w:val="24"/>
        </w:rPr>
        <w:t>энергетической</w:t>
      </w:r>
      <w:r w:rsidR="00836A51">
        <w:rPr>
          <w:rFonts w:ascii="Times New Roman" w:hAnsi="Times New Roman"/>
          <w:sz w:val="24"/>
          <w:szCs w:val="24"/>
        </w:rPr>
        <w:t>эффективности</w:t>
      </w:r>
      <w:proofErr w:type="spellEnd"/>
      <w:r w:rsidRPr="00750B01">
        <w:rPr>
          <w:rFonts w:ascii="Times New Roman" w:hAnsi="Times New Roman"/>
          <w:sz w:val="24"/>
          <w:szCs w:val="24"/>
        </w:rPr>
        <w:t>»</w:t>
      </w:r>
      <w:r w:rsidR="00D81302" w:rsidRPr="00750B01">
        <w:rPr>
          <w:rFonts w:ascii="Times New Roman" w:hAnsi="Times New Roman"/>
          <w:sz w:val="24"/>
          <w:szCs w:val="24"/>
        </w:rPr>
        <w:t xml:space="preserve"> 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EC54EF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E4F69">
        <w:rPr>
          <w:rFonts w:ascii="Times New Roman" w:hAnsi="Times New Roman"/>
          <w:sz w:val="24"/>
          <w:szCs w:val="24"/>
        </w:rPr>
        <w:t>от</w:t>
      </w:r>
      <w:proofErr w:type="gramEnd"/>
      <w:r w:rsidR="003E4F69">
        <w:rPr>
          <w:rFonts w:ascii="Times New Roman" w:hAnsi="Times New Roman"/>
          <w:sz w:val="24"/>
          <w:szCs w:val="24"/>
        </w:rPr>
        <w:t xml:space="preserve"> 19.06.2020 № 303-п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;</w:t>
      </w:r>
    </w:p>
    <w:p w:rsidR="00F1040A" w:rsidRPr="00750B01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F1040A" w:rsidRPr="00750B01">
        <w:rPr>
          <w:rFonts w:ascii="Times New Roman" w:hAnsi="Times New Roman"/>
          <w:sz w:val="24"/>
          <w:szCs w:val="24"/>
        </w:rPr>
        <w:t>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750B0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50B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750B01" w:rsidRDefault="00E53BDB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4844"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3A77D0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750B01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750B01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50B01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750B01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4F69" w:rsidRPr="00013FC9" w:rsidTr="006A3E1F">
        <w:tc>
          <w:tcPr>
            <w:tcW w:w="1951" w:type="dxa"/>
            <w:vMerge/>
          </w:tcPr>
          <w:p w:rsidR="003E4F69" w:rsidRPr="00575526" w:rsidRDefault="003E4F69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426 525 420,71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91 619 194,00руб.;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32 478 100,00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32 874 100,00 руб.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30 401 354,00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276 000,00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246 008 024,29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60 837 777,00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–8 854 740,00 руб. 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144 397 276,73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30 505 417,00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23 738 200,00 руб.; 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23 738 200,00 руб.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3E4F69" w:rsidRPr="0008045D" w:rsidRDefault="003E4F69" w:rsidP="00281F9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81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E4F69" w:rsidRDefault="003E4F69" w:rsidP="00281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E4F69" w:rsidRDefault="003E4F69" w:rsidP="00281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E4F69" w:rsidRDefault="003E4F69" w:rsidP="00281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3E4F69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E4F69" w:rsidRPr="00575526" w:rsidRDefault="003E4F69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  <w:tc>
          <w:tcPr>
            <w:tcW w:w="3970" w:type="dxa"/>
          </w:tcPr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437 691 325,31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102 785 098,60руб.;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32 478 100,00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32 874 100,00 руб.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30 565 787,64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252 853 490,65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67 683 243,36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–8 854 740,00 руб. 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148 553 281,33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34 661 421,60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23 738 200,00 руб.; 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23 738 200,00 руб.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3E4F69" w:rsidRPr="0008045D" w:rsidRDefault="003E4F69" w:rsidP="00247E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E4F69" w:rsidRDefault="003E4F69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E4F69" w:rsidRDefault="003E4F69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E4F69" w:rsidRDefault="003E4F69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E4F69" w:rsidRDefault="003E4F69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3E4F69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E4F69" w:rsidRPr="00575526" w:rsidRDefault="003E4F69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03690F" w:rsidRPr="00750B01">
        <w:rPr>
          <w:rFonts w:ascii="Times New Roman" w:hAnsi="Times New Roman"/>
          <w:sz w:val="24"/>
          <w:szCs w:val="24"/>
        </w:rPr>
        <w:t>величе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</w:t>
      </w:r>
      <w:r w:rsidR="004B1ED8" w:rsidRPr="00750B01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750B01">
        <w:rPr>
          <w:rFonts w:ascii="Times New Roman" w:hAnsi="Times New Roman"/>
          <w:sz w:val="24"/>
          <w:szCs w:val="24"/>
        </w:rPr>
        <w:t xml:space="preserve"> </w:t>
      </w:r>
      <w:r w:rsidR="005E7DD6">
        <w:rPr>
          <w:rFonts w:ascii="Times New Roman" w:hAnsi="Times New Roman"/>
          <w:sz w:val="24"/>
          <w:szCs w:val="24"/>
        </w:rPr>
        <w:t xml:space="preserve">в 2020 году </w:t>
      </w:r>
      <w:r w:rsidR="00DA5661"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5E7DD6">
        <w:rPr>
          <w:rFonts w:ascii="Times New Roman" w:hAnsi="Times New Roman"/>
          <w:sz w:val="24"/>
          <w:szCs w:val="24"/>
        </w:rPr>
        <w:t xml:space="preserve">11 165 904,60 </w:t>
      </w:r>
      <w:r w:rsidR="00750B2B">
        <w:rPr>
          <w:rFonts w:ascii="Times New Roman" w:hAnsi="Times New Roman"/>
          <w:sz w:val="24"/>
          <w:szCs w:val="24"/>
        </w:rPr>
        <w:t>р</w:t>
      </w:r>
      <w:r w:rsidR="00DA5661" w:rsidRPr="00750B01">
        <w:rPr>
          <w:rFonts w:ascii="Times New Roman" w:hAnsi="Times New Roman"/>
          <w:sz w:val="24"/>
          <w:szCs w:val="24"/>
        </w:rPr>
        <w:t>уб. (</w:t>
      </w:r>
      <w:r w:rsidR="005E7DD6">
        <w:rPr>
          <w:rFonts w:ascii="Times New Roman" w:hAnsi="Times New Roman"/>
          <w:sz w:val="24"/>
          <w:szCs w:val="24"/>
        </w:rPr>
        <w:t>2,62</w:t>
      </w:r>
      <w:r w:rsidR="00DA5661" w:rsidRPr="00750B01">
        <w:rPr>
          <w:rFonts w:ascii="Times New Roman" w:hAnsi="Times New Roman"/>
          <w:sz w:val="24"/>
          <w:szCs w:val="24"/>
        </w:rPr>
        <w:t>%)</w:t>
      </w:r>
      <w:r w:rsidR="00CC2501" w:rsidRPr="00750B01">
        <w:rPr>
          <w:rFonts w:ascii="Times New Roman" w:hAnsi="Times New Roman"/>
          <w:sz w:val="24"/>
          <w:szCs w:val="24"/>
        </w:rPr>
        <w:t>, в том числе:</w:t>
      </w:r>
    </w:p>
    <w:p w:rsidR="00602031" w:rsidRPr="00750B01" w:rsidRDefault="006020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031" w:rsidRDefault="00CC2501" w:rsidP="00247E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5E7DD6">
        <w:rPr>
          <w:rFonts w:ascii="Times New Roman" w:hAnsi="Times New Roman"/>
          <w:sz w:val="24"/>
          <w:szCs w:val="24"/>
        </w:rPr>
        <w:t>164 433,64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5E7DD6">
        <w:rPr>
          <w:rFonts w:ascii="Times New Roman" w:hAnsi="Times New Roman"/>
          <w:sz w:val="24"/>
          <w:szCs w:val="24"/>
        </w:rPr>
        <w:t>0,54</w:t>
      </w:r>
      <w:r w:rsidRPr="00750B01">
        <w:rPr>
          <w:rFonts w:ascii="Times New Roman" w:hAnsi="Times New Roman"/>
          <w:sz w:val="24"/>
          <w:szCs w:val="24"/>
        </w:rPr>
        <w:t>%)</w:t>
      </w:r>
      <w:r w:rsidR="005E7DD6">
        <w:rPr>
          <w:rFonts w:ascii="Times New Roman" w:hAnsi="Times New Roman"/>
          <w:sz w:val="24"/>
          <w:szCs w:val="24"/>
        </w:rPr>
        <w:t>;</w:t>
      </w:r>
      <w:r w:rsidR="00247E1F" w:rsidRPr="00E154E8">
        <w:rPr>
          <w:rFonts w:ascii="Times New Roman" w:hAnsi="Times New Roman"/>
          <w:sz w:val="24"/>
          <w:szCs w:val="24"/>
        </w:rPr>
        <w:t xml:space="preserve"> </w:t>
      </w:r>
    </w:p>
    <w:p w:rsidR="000F1031" w:rsidRPr="00B62DE2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F1031" w:rsidRDefault="00E21755" w:rsidP="00247E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47E1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247E1F">
        <w:rPr>
          <w:rFonts w:ascii="Times New Roman" w:hAnsi="Times New Roman"/>
          <w:sz w:val="24"/>
          <w:szCs w:val="24"/>
        </w:rPr>
        <w:t xml:space="preserve">дств </w:t>
      </w:r>
      <w:r w:rsidR="00BC5A59" w:rsidRPr="00247E1F">
        <w:rPr>
          <w:rFonts w:ascii="Times New Roman" w:hAnsi="Times New Roman"/>
          <w:sz w:val="24"/>
          <w:szCs w:val="24"/>
        </w:rPr>
        <w:t>кр</w:t>
      </w:r>
      <w:proofErr w:type="gramEnd"/>
      <w:r w:rsidR="00BC5A59" w:rsidRPr="00247E1F">
        <w:rPr>
          <w:rFonts w:ascii="Times New Roman" w:hAnsi="Times New Roman"/>
          <w:sz w:val="24"/>
          <w:szCs w:val="24"/>
        </w:rPr>
        <w:t>аево</w:t>
      </w:r>
      <w:r w:rsidRPr="00247E1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5E7DD6">
        <w:rPr>
          <w:rFonts w:ascii="Times New Roman" w:hAnsi="Times New Roman"/>
          <w:sz w:val="24"/>
          <w:szCs w:val="24"/>
        </w:rPr>
        <w:t xml:space="preserve">6 845 466,36 </w:t>
      </w:r>
      <w:r w:rsidRPr="00247E1F">
        <w:rPr>
          <w:rFonts w:ascii="Times New Roman" w:hAnsi="Times New Roman"/>
          <w:sz w:val="24"/>
          <w:szCs w:val="24"/>
        </w:rPr>
        <w:t>руб. (</w:t>
      </w:r>
      <w:r w:rsidR="005E7DD6">
        <w:rPr>
          <w:rFonts w:ascii="Times New Roman" w:hAnsi="Times New Roman"/>
          <w:sz w:val="24"/>
          <w:szCs w:val="24"/>
        </w:rPr>
        <w:t xml:space="preserve">2,78 </w:t>
      </w:r>
      <w:r w:rsidRPr="00247E1F">
        <w:rPr>
          <w:rFonts w:ascii="Times New Roman" w:hAnsi="Times New Roman"/>
          <w:sz w:val="24"/>
          <w:szCs w:val="24"/>
        </w:rPr>
        <w:t>%)</w:t>
      </w:r>
      <w:r w:rsidR="005E7DD6">
        <w:rPr>
          <w:rFonts w:ascii="Times New Roman" w:hAnsi="Times New Roman"/>
          <w:sz w:val="24"/>
          <w:szCs w:val="24"/>
        </w:rPr>
        <w:t>;</w:t>
      </w:r>
    </w:p>
    <w:p w:rsidR="000F1031" w:rsidRPr="00AE225F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F1031" w:rsidRDefault="00247E1F" w:rsidP="000F103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154E8">
        <w:rPr>
          <w:rFonts w:ascii="Times New Roman" w:hAnsi="Times New Roman"/>
          <w:sz w:val="24"/>
          <w:szCs w:val="24"/>
        </w:rPr>
        <w:t xml:space="preserve"> </w:t>
      </w:r>
      <w:r w:rsidR="000F1031" w:rsidRPr="00247E1F">
        <w:rPr>
          <w:rFonts w:ascii="Times New Roman" w:hAnsi="Times New Roman"/>
          <w:sz w:val="24"/>
          <w:szCs w:val="24"/>
        </w:rPr>
        <w:t xml:space="preserve">за счет средств </w:t>
      </w:r>
      <w:r w:rsidR="000F1031">
        <w:rPr>
          <w:rFonts w:ascii="Times New Roman" w:hAnsi="Times New Roman"/>
          <w:sz w:val="24"/>
          <w:szCs w:val="24"/>
        </w:rPr>
        <w:t>районн</w:t>
      </w:r>
      <w:r w:rsidR="000F1031" w:rsidRPr="00247E1F">
        <w:rPr>
          <w:rFonts w:ascii="Times New Roman" w:hAnsi="Times New Roman"/>
          <w:sz w:val="24"/>
          <w:szCs w:val="24"/>
        </w:rPr>
        <w:t xml:space="preserve">ого бюджета в сумме  </w:t>
      </w:r>
      <w:r w:rsidR="005E7DD6">
        <w:rPr>
          <w:rFonts w:ascii="Times New Roman" w:hAnsi="Times New Roman"/>
          <w:sz w:val="24"/>
          <w:szCs w:val="24"/>
        </w:rPr>
        <w:t>4 156 004,60</w:t>
      </w:r>
      <w:r w:rsidR="000F1031">
        <w:rPr>
          <w:rFonts w:ascii="Times New Roman" w:hAnsi="Times New Roman"/>
          <w:sz w:val="24"/>
          <w:szCs w:val="24"/>
        </w:rPr>
        <w:t xml:space="preserve"> руб.</w:t>
      </w:r>
      <w:r w:rsidR="000F1031" w:rsidRPr="00247E1F">
        <w:rPr>
          <w:rFonts w:ascii="Times New Roman" w:hAnsi="Times New Roman"/>
          <w:sz w:val="24"/>
          <w:szCs w:val="24"/>
        </w:rPr>
        <w:t>(</w:t>
      </w:r>
      <w:r w:rsidR="005E7DD6">
        <w:rPr>
          <w:rFonts w:ascii="Times New Roman" w:hAnsi="Times New Roman"/>
          <w:sz w:val="24"/>
          <w:szCs w:val="24"/>
        </w:rPr>
        <w:t>2,88</w:t>
      </w:r>
      <w:r w:rsidR="000F1031" w:rsidRPr="00247E1F">
        <w:rPr>
          <w:rFonts w:ascii="Times New Roman" w:hAnsi="Times New Roman"/>
          <w:sz w:val="24"/>
          <w:szCs w:val="24"/>
        </w:rPr>
        <w:t>%)</w:t>
      </w:r>
      <w:r w:rsidR="005E7DD6">
        <w:rPr>
          <w:rFonts w:ascii="Times New Roman" w:hAnsi="Times New Roman"/>
          <w:sz w:val="24"/>
          <w:szCs w:val="24"/>
        </w:rPr>
        <w:t>.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62D81" w:rsidRPr="00750B0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C21CF0"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территорий»</w:t>
      </w:r>
      <w:r w:rsidR="00C21CF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483E9A" w:rsidRPr="00013FC9" w:rsidTr="00247E1F">
        <w:tc>
          <w:tcPr>
            <w:tcW w:w="1951" w:type="dxa"/>
            <w:vMerge/>
          </w:tcPr>
          <w:p w:rsidR="00483E9A" w:rsidRPr="00FC2FFB" w:rsidRDefault="00483E9A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57 582 740,00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557 160,00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276 000,00 руб.;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83E9A" w:rsidRPr="00575526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83E9A" w:rsidRPr="00575526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50 525 580,00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50 410 740,00 руб.;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83E9A" w:rsidRPr="00575526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год –114 840,00 руб. 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6 500 000,00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6 500 000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483E9A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70 198 744,60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721 593,64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83E9A" w:rsidRPr="00575526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83E9A" w:rsidRPr="00575526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58 821 146,36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58 706 306,36 руб.;</w:t>
            </w:r>
          </w:p>
          <w:p w:rsidR="00483E9A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83E9A" w:rsidRPr="00575526" w:rsidRDefault="00483E9A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год –114 840,00 руб. 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10 656 004,60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10 656 004,6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83E9A" w:rsidRPr="00FC2FFB" w:rsidRDefault="00483E9A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Pr="00750B01" w:rsidRDefault="002C5141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ED" w:rsidRDefault="00D62D81" w:rsidP="00565A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565AED">
        <w:rPr>
          <w:rFonts w:ascii="Times New Roman" w:hAnsi="Times New Roman"/>
          <w:sz w:val="24"/>
          <w:szCs w:val="24"/>
        </w:rPr>
        <w:t xml:space="preserve">«Создание условий для ремонта объектов коммунальной инфраструктуры и благоустройства сельских территорий» </w:t>
      </w:r>
      <w:r w:rsidR="00483E9A">
        <w:rPr>
          <w:rFonts w:ascii="Times New Roman" w:hAnsi="Times New Roman"/>
          <w:sz w:val="24"/>
          <w:szCs w:val="24"/>
        </w:rPr>
        <w:t xml:space="preserve">в 2020 году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483E9A">
        <w:rPr>
          <w:rFonts w:ascii="Times New Roman" w:hAnsi="Times New Roman"/>
          <w:sz w:val="24"/>
          <w:szCs w:val="24"/>
        </w:rPr>
        <w:t>12 616 004,60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483E9A">
        <w:rPr>
          <w:rFonts w:ascii="Times New Roman" w:hAnsi="Times New Roman"/>
          <w:sz w:val="24"/>
          <w:szCs w:val="24"/>
        </w:rPr>
        <w:t>21,91</w:t>
      </w:r>
      <w:r w:rsidR="00EC6A3B" w:rsidRPr="00750B01">
        <w:rPr>
          <w:rFonts w:ascii="Times New Roman" w:hAnsi="Times New Roman"/>
          <w:sz w:val="24"/>
          <w:szCs w:val="24"/>
        </w:rPr>
        <w:t xml:space="preserve">%), </w:t>
      </w:r>
      <w:r w:rsidR="00565AED">
        <w:rPr>
          <w:rFonts w:ascii="Times New Roman" w:hAnsi="Times New Roman"/>
          <w:sz w:val="24"/>
          <w:szCs w:val="24"/>
        </w:rPr>
        <w:t>в том числе:</w:t>
      </w:r>
    </w:p>
    <w:p w:rsidR="00565AED" w:rsidRPr="00483E9A" w:rsidRDefault="00565AED" w:rsidP="00483E9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83E9A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483E9A" w:rsidRPr="00483E9A">
        <w:rPr>
          <w:rFonts w:ascii="Times New Roman" w:hAnsi="Times New Roman"/>
          <w:sz w:val="24"/>
          <w:szCs w:val="24"/>
        </w:rPr>
        <w:t>164 433,64</w:t>
      </w:r>
      <w:r w:rsidRPr="00483E9A">
        <w:rPr>
          <w:rFonts w:ascii="Times New Roman" w:hAnsi="Times New Roman"/>
          <w:sz w:val="24"/>
          <w:szCs w:val="24"/>
        </w:rPr>
        <w:t xml:space="preserve"> руб. (</w:t>
      </w:r>
      <w:r w:rsidR="00483E9A" w:rsidRPr="00483E9A">
        <w:rPr>
          <w:rFonts w:ascii="Times New Roman" w:hAnsi="Times New Roman"/>
          <w:sz w:val="24"/>
          <w:szCs w:val="24"/>
        </w:rPr>
        <w:t>29,51</w:t>
      </w:r>
      <w:r w:rsidRPr="00483E9A">
        <w:rPr>
          <w:rFonts w:ascii="Times New Roman" w:hAnsi="Times New Roman"/>
          <w:sz w:val="24"/>
          <w:szCs w:val="24"/>
        </w:rPr>
        <w:t xml:space="preserve">%), </w:t>
      </w:r>
      <w:r w:rsidR="00483E9A">
        <w:rPr>
          <w:rFonts w:ascii="Times New Roman" w:hAnsi="Times New Roman"/>
          <w:sz w:val="24"/>
          <w:szCs w:val="24"/>
        </w:rPr>
        <w:t xml:space="preserve">на </w:t>
      </w:r>
      <w:r w:rsidRPr="00483E9A">
        <w:rPr>
          <w:rFonts w:ascii="Times New Roman" w:hAnsi="Times New Roman"/>
          <w:sz w:val="24"/>
          <w:szCs w:val="24"/>
        </w:rPr>
        <w:t>финансирование мероприятия</w:t>
      </w:r>
      <w:r w:rsidR="00575215" w:rsidRPr="00483E9A">
        <w:rPr>
          <w:rFonts w:ascii="Times New Roman" w:hAnsi="Times New Roman"/>
          <w:sz w:val="24"/>
          <w:szCs w:val="24"/>
        </w:rPr>
        <w:t xml:space="preserve"> 1.4 «Обустройство и восстановление воинских захоронений»;</w:t>
      </w:r>
    </w:p>
    <w:p w:rsidR="00575215" w:rsidRPr="00575215" w:rsidRDefault="00575215" w:rsidP="005752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215" w:rsidRDefault="00575215" w:rsidP="0057521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>аевого бюджета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483E9A">
        <w:rPr>
          <w:rFonts w:ascii="Times New Roman" w:hAnsi="Times New Roman"/>
          <w:sz w:val="24"/>
          <w:szCs w:val="24"/>
        </w:rPr>
        <w:t>8 295 566,36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 w:rsidR="00483E9A">
        <w:rPr>
          <w:rFonts w:ascii="Times New Roman" w:hAnsi="Times New Roman"/>
          <w:sz w:val="24"/>
          <w:szCs w:val="24"/>
        </w:rPr>
        <w:t>6,42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C00BF5" w:rsidRDefault="00C00BF5" w:rsidP="00C00BF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ED" w:rsidRPr="00935CB9" w:rsidRDefault="00575215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F27064">
        <w:rPr>
          <w:rFonts w:ascii="Times New Roman" w:hAnsi="Times New Roman"/>
          <w:sz w:val="24"/>
          <w:szCs w:val="24"/>
        </w:rPr>
        <w:t>8 460 00</w:t>
      </w:r>
      <w:r w:rsidRPr="00E31A34">
        <w:rPr>
          <w:rFonts w:ascii="Times New Roman" w:hAnsi="Times New Roman"/>
          <w:sz w:val="24"/>
          <w:szCs w:val="24"/>
        </w:rPr>
        <w:t xml:space="preserve">0,00 руб. на финансирование нового мероприятия </w:t>
      </w:r>
      <w:r w:rsidRPr="00935CB9">
        <w:rPr>
          <w:rFonts w:ascii="Times New Roman" w:hAnsi="Times New Roman"/>
          <w:sz w:val="24"/>
          <w:szCs w:val="24"/>
        </w:rPr>
        <w:t>1.</w:t>
      </w:r>
      <w:r w:rsidR="00F27064" w:rsidRPr="00935CB9">
        <w:rPr>
          <w:rFonts w:ascii="Times New Roman" w:hAnsi="Times New Roman"/>
          <w:sz w:val="24"/>
          <w:szCs w:val="24"/>
        </w:rPr>
        <w:t>8</w:t>
      </w:r>
      <w:r w:rsidR="00935CB9" w:rsidRPr="00935CB9">
        <w:rPr>
          <w:rFonts w:ascii="Times New Roman" w:hAnsi="Times New Roman"/>
          <w:sz w:val="24"/>
          <w:szCs w:val="24"/>
        </w:rPr>
        <w:t xml:space="preserve"> «Предоставление субсидий бюджетам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</w:t>
      </w:r>
      <w:proofErr w:type="gramEnd"/>
      <w:r w:rsidR="00935CB9" w:rsidRPr="00935CB9">
        <w:rPr>
          <w:rFonts w:ascii="Times New Roman" w:hAnsi="Times New Roman"/>
          <w:sz w:val="24"/>
          <w:szCs w:val="24"/>
        </w:rPr>
        <w:t xml:space="preserve"> вод» для Ивановского сельсовета</w:t>
      </w:r>
      <w:r w:rsidR="0004754E" w:rsidRPr="00935CB9">
        <w:rPr>
          <w:rFonts w:ascii="Times New Roman" w:hAnsi="Times New Roman"/>
          <w:sz w:val="24"/>
          <w:szCs w:val="24"/>
        </w:rPr>
        <w:t>;</w:t>
      </w:r>
    </w:p>
    <w:p w:rsidR="0004754E" w:rsidRDefault="00935CB9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Pr="00750B0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04754E"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164 433,64</w:t>
      </w:r>
      <w:r w:rsidR="0004754E" w:rsidRPr="00E31A34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4754E" w:rsidRPr="00E31A3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="0004754E" w:rsidRPr="00E31A34">
        <w:rPr>
          <w:rFonts w:ascii="Times New Roman" w:hAnsi="Times New Roman"/>
          <w:sz w:val="24"/>
          <w:szCs w:val="24"/>
        </w:rPr>
        <w:t xml:space="preserve"> 1.</w:t>
      </w:r>
      <w:r w:rsidR="0004754E">
        <w:rPr>
          <w:rFonts w:ascii="Times New Roman" w:hAnsi="Times New Roman"/>
          <w:sz w:val="24"/>
          <w:szCs w:val="24"/>
        </w:rPr>
        <w:t xml:space="preserve">4 </w:t>
      </w:r>
      <w:r w:rsidR="0004754E" w:rsidRPr="0004754E">
        <w:rPr>
          <w:rFonts w:ascii="Times New Roman" w:hAnsi="Times New Roman"/>
          <w:sz w:val="24"/>
          <w:szCs w:val="24"/>
        </w:rPr>
        <w:t>«Обустройство и восстановление воинских захоронений»</w:t>
      </w:r>
      <w:r w:rsidR="0004754E">
        <w:rPr>
          <w:rFonts w:ascii="Times New Roman" w:hAnsi="Times New Roman"/>
          <w:sz w:val="24"/>
          <w:szCs w:val="24"/>
        </w:rPr>
        <w:t>;</w:t>
      </w:r>
    </w:p>
    <w:p w:rsidR="00935CB9" w:rsidRDefault="00935CB9" w:rsidP="00935CB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35CB9" w:rsidRDefault="00935CB9" w:rsidP="00935C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AE225F">
        <w:rPr>
          <w:rFonts w:ascii="Times New Roman" w:hAnsi="Times New Roman"/>
          <w:sz w:val="24"/>
          <w:szCs w:val="24"/>
        </w:rPr>
        <w:t>ого бюджета в сумме</w:t>
      </w:r>
      <w:r>
        <w:rPr>
          <w:rFonts w:ascii="Times New Roman" w:hAnsi="Times New Roman"/>
          <w:sz w:val="24"/>
          <w:szCs w:val="24"/>
        </w:rPr>
        <w:t xml:space="preserve"> 4 156 004,60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</w:t>
      </w:r>
      <w:r w:rsidR="000776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0776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935CB9" w:rsidRDefault="00935CB9" w:rsidP="00935C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754E" w:rsidRPr="00D0389C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F73704" w:rsidRPr="00D0389C">
        <w:rPr>
          <w:rFonts w:ascii="Times New Roman" w:hAnsi="Times New Roman"/>
          <w:sz w:val="24"/>
          <w:szCs w:val="24"/>
        </w:rPr>
        <w:t xml:space="preserve">150 000,00 на финансирование нового мероприятия 1.2.6. «Предоставление иных межбюджетных трансфертов бюджетам поселений на отсыпку дороги в </w:t>
      </w:r>
      <w:proofErr w:type="spellStart"/>
      <w:r w:rsidR="00F73704" w:rsidRPr="00D0389C">
        <w:rPr>
          <w:rFonts w:ascii="Times New Roman" w:hAnsi="Times New Roman"/>
          <w:sz w:val="24"/>
          <w:szCs w:val="24"/>
        </w:rPr>
        <w:t>с</w:t>
      </w:r>
      <w:proofErr w:type="gramStart"/>
      <w:r w:rsidR="00F73704" w:rsidRPr="00D0389C">
        <w:rPr>
          <w:rFonts w:ascii="Times New Roman" w:hAnsi="Times New Roman"/>
          <w:sz w:val="24"/>
          <w:szCs w:val="24"/>
        </w:rPr>
        <w:t>.П</w:t>
      </w:r>
      <w:proofErr w:type="gramEnd"/>
      <w:r w:rsidR="00F73704" w:rsidRPr="00D0389C">
        <w:rPr>
          <w:rFonts w:ascii="Times New Roman" w:hAnsi="Times New Roman"/>
          <w:sz w:val="24"/>
          <w:szCs w:val="24"/>
        </w:rPr>
        <w:t>арная</w:t>
      </w:r>
      <w:proofErr w:type="spellEnd"/>
      <w:r w:rsidR="00F73704" w:rsidRPr="00D038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704" w:rsidRPr="00D0389C">
        <w:rPr>
          <w:rFonts w:ascii="Times New Roman" w:hAnsi="Times New Roman"/>
          <w:sz w:val="24"/>
          <w:szCs w:val="24"/>
        </w:rPr>
        <w:t>ул.Гайдара</w:t>
      </w:r>
      <w:proofErr w:type="spellEnd"/>
      <w:r w:rsidR="00F73704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04754E" w:rsidRPr="00D0389C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F73704" w:rsidRPr="00D0389C">
        <w:rPr>
          <w:rFonts w:ascii="Times New Roman" w:hAnsi="Times New Roman"/>
          <w:sz w:val="24"/>
          <w:szCs w:val="24"/>
        </w:rPr>
        <w:t xml:space="preserve">89 977,00 </w:t>
      </w:r>
      <w:r w:rsidRPr="00D0389C">
        <w:rPr>
          <w:rFonts w:ascii="Times New Roman" w:hAnsi="Times New Roman"/>
          <w:sz w:val="24"/>
          <w:szCs w:val="24"/>
        </w:rPr>
        <w:t>руб. на финансирование нового мероприятия 1.</w:t>
      </w:r>
      <w:r w:rsidR="00F73704" w:rsidRPr="00D0389C">
        <w:rPr>
          <w:rFonts w:ascii="Times New Roman" w:hAnsi="Times New Roman"/>
          <w:sz w:val="24"/>
          <w:szCs w:val="24"/>
        </w:rPr>
        <w:t xml:space="preserve">2.7. «Предоставление иных межбюджетных трансфертов бюджетам поселений на техническое освидетельствование строительных конструкций существующего здания котельной в п. </w:t>
      </w:r>
      <w:proofErr w:type="spellStart"/>
      <w:r w:rsidR="00F73704" w:rsidRPr="00D0389C">
        <w:rPr>
          <w:rFonts w:ascii="Times New Roman" w:hAnsi="Times New Roman"/>
          <w:sz w:val="24"/>
          <w:szCs w:val="24"/>
        </w:rPr>
        <w:t>Инголь</w:t>
      </w:r>
      <w:proofErr w:type="spellEnd"/>
      <w:r w:rsidR="00F73704" w:rsidRPr="00D0389C">
        <w:rPr>
          <w:rFonts w:ascii="Times New Roman" w:hAnsi="Times New Roman"/>
          <w:sz w:val="24"/>
          <w:szCs w:val="24"/>
        </w:rPr>
        <w:t>, квартал Путейский, 41»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04754E" w:rsidRPr="00D0389C" w:rsidRDefault="0004754E" w:rsidP="005D03E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F73704" w:rsidRPr="00D0389C">
        <w:rPr>
          <w:rFonts w:ascii="Times New Roman" w:hAnsi="Times New Roman"/>
          <w:sz w:val="24"/>
          <w:szCs w:val="24"/>
        </w:rPr>
        <w:t>98 567,00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</w:t>
      </w:r>
      <w:r w:rsidR="00F73704" w:rsidRPr="00D0389C">
        <w:rPr>
          <w:rFonts w:ascii="Times New Roman" w:hAnsi="Times New Roman"/>
          <w:sz w:val="24"/>
          <w:szCs w:val="24"/>
        </w:rPr>
        <w:t>2.8.</w:t>
      </w:r>
      <w:r w:rsidRPr="00D0389C">
        <w:rPr>
          <w:rFonts w:ascii="Times New Roman" w:hAnsi="Times New Roman"/>
          <w:sz w:val="24"/>
          <w:szCs w:val="24"/>
        </w:rPr>
        <w:t xml:space="preserve"> </w:t>
      </w:r>
      <w:r w:rsidR="00F73704" w:rsidRPr="00D0389C">
        <w:rPr>
          <w:rFonts w:ascii="Times New Roman" w:hAnsi="Times New Roman"/>
          <w:sz w:val="24"/>
          <w:szCs w:val="24"/>
        </w:rPr>
        <w:t xml:space="preserve">«Предоставление иных межбюджетных трансфертов бюджетам поселений на техническое освидетельствование строительных конструкций существующего здания котельной в </w:t>
      </w:r>
      <w:proofErr w:type="spellStart"/>
      <w:r w:rsidR="00F73704" w:rsidRPr="00D0389C">
        <w:rPr>
          <w:rFonts w:ascii="Times New Roman" w:hAnsi="Times New Roman"/>
          <w:sz w:val="24"/>
          <w:szCs w:val="24"/>
        </w:rPr>
        <w:t>с</w:t>
      </w:r>
      <w:proofErr w:type="gramStart"/>
      <w:r w:rsidR="00F73704" w:rsidRPr="00D0389C">
        <w:rPr>
          <w:rFonts w:ascii="Times New Roman" w:hAnsi="Times New Roman"/>
          <w:sz w:val="24"/>
          <w:szCs w:val="24"/>
        </w:rPr>
        <w:t>.И</w:t>
      </w:r>
      <w:proofErr w:type="gramEnd"/>
      <w:r w:rsidR="00F73704" w:rsidRPr="00D0389C">
        <w:rPr>
          <w:rFonts w:ascii="Times New Roman" w:hAnsi="Times New Roman"/>
          <w:sz w:val="24"/>
          <w:szCs w:val="24"/>
        </w:rPr>
        <w:t>вановка</w:t>
      </w:r>
      <w:proofErr w:type="spellEnd"/>
      <w:r w:rsidR="00F73704" w:rsidRPr="00D038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704" w:rsidRPr="00D0389C">
        <w:rPr>
          <w:rFonts w:ascii="Times New Roman" w:hAnsi="Times New Roman"/>
          <w:sz w:val="24"/>
          <w:szCs w:val="24"/>
        </w:rPr>
        <w:t>ул.Труда</w:t>
      </w:r>
      <w:proofErr w:type="spellEnd"/>
      <w:r w:rsidR="00F73704" w:rsidRPr="00D0389C">
        <w:rPr>
          <w:rFonts w:ascii="Times New Roman" w:hAnsi="Times New Roman"/>
          <w:sz w:val="24"/>
          <w:szCs w:val="24"/>
        </w:rPr>
        <w:t>, стр.1Б»;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72 417,00 руб. на финансирование нового мероприятия 1.2.9.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утепление водонапорной башни по ул. 40 лет Победы в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с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.П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арная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1 800 000,00 руб. на финансирование нового мероприятия 1.2.10.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разработку проектно-сметной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217 124,00 руб. на финансирование нового мероприятия 1.2.11.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к жилому дому по ул. Советская №2, сетей теплоснабжения по ул. Восточная №9-2 и замена отсечных кранов у жилых домов №9, №7, №8, №2, №17 по ул. Западная и по ул. Восточная к домам №11, №12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236 842,00 руб. на финансирование нового мероприятия 1.2.12.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</w:t>
      </w:r>
      <w:r w:rsidR="00281F97" w:rsidRPr="00D0389C">
        <w:rPr>
          <w:rFonts w:ascii="Times New Roman" w:hAnsi="Times New Roman"/>
          <w:sz w:val="24"/>
          <w:szCs w:val="24"/>
        </w:rPr>
        <w:lastRenderedPageBreak/>
        <w:t xml:space="preserve">ремонт сетей водоснабжения и теплоснабжения к жилым домам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Кольцевая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№4, №5 и сетей теплоснабжения от ТК-7 до ТК-8 по ул. Советская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90 528,00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13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фундамента под оборудование (дымосос) в котельной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32 642,00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14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водонапорной башни д. Глинка, ул. Центральная»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100 250,00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15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котельной по ул. Труда, стр. 1Б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. Ивановка»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56 365,00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16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от бака запаса холодной воды к котельной по ул. Труда, стр. 1Б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. Ивановка»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144 176,00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17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дробилки в котельной квартал Путейский, 41 в п.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Инголь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32 548,00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18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забора котельной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, 61/1 в с. Березовское»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22 592,00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19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котельного оборудования в котельной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, 61/1 в с. Березовское»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7 860,00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20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и водоснабжения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в с. Березовское»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330 022,00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21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от водонапорной башни по ул. 40 лет Победы, 1а до колодца № 1 по ул. Гайдара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. Парная»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1 669 165,00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22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от котельной до ТК-1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144 660,00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23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к жилому дому по ул. Советская № 6, сетей теплоснабжения по ул. Восточная № 7 и замена отсечных кранов у жилых домов № 1, № 2, № 3, № 7, № 11 по </w:t>
      </w:r>
      <w:proofErr w:type="spellStart"/>
      <w:proofErr w:type="gramStart"/>
      <w:r w:rsidR="00281F97" w:rsidRPr="00D0389C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Восточная и по ул. Школьная к домам № 1, № 11, № 13, № 22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301 994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24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от ВК-14 до ВК-15 и к жилому дому № 11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152 432,00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25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от котельной (ул.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, 61/1) до ТК-17 и от водонапорной башни (ул. Советская, 2Е) до ТК-31 по ул. Советская в с. Березовское»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89 952,00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26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глубинного насоса на водонапорной башне в с. Березовское, ул. Советская, 2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150 205,00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27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по пер.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Школьному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в с. Парная»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lastRenderedPageBreak/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62 555,00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28</w:t>
      </w:r>
      <w:r w:rsidRPr="00D0389C">
        <w:rPr>
          <w:rFonts w:ascii="Times New Roman" w:hAnsi="Times New Roman"/>
          <w:sz w:val="24"/>
          <w:szCs w:val="24"/>
        </w:rPr>
        <w:t>.</w:t>
      </w:r>
      <w:r w:rsidR="00281F97" w:rsidRPr="00D0389C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по ул. </w:t>
      </w:r>
      <w:proofErr w:type="gramStart"/>
      <w:r w:rsidR="00281F97" w:rsidRPr="00D0389C">
        <w:rPr>
          <w:rFonts w:ascii="Times New Roman" w:hAnsi="Times New Roman"/>
          <w:sz w:val="24"/>
          <w:szCs w:val="24"/>
        </w:rPr>
        <w:t>Школьная</w:t>
      </w:r>
      <w:proofErr w:type="gramEnd"/>
      <w:r w:rsidR="00281F97" w:rsidRPr="00D0389C">
        <w:rPr>
          <w:rFonts w:ascii="Times New Roman" w:hAnsi="Times New Roman"/>
          <w:sz w:val="24"/>
          <w:szCs w:val="24"/>
        </w:rPr>
        <w:t xml:space="preserve"> у ТК-1, водоснабжения к жилому дому по ул. Советская, 16-2 в с. </w:t>
      </w:r>
      <w:proofErr w:type="spellStart"/>
      <w:r w:rsidR="00281F97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281F97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268 695,00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29</w:t>
      </w:r>
      <w:r w:rsidRPr="00D0389C">
        <w:rPr>
          <w:rFonts w:ascii="Times New Roman" w:hAnsi="Times New Roman"/>
          <w:sz w:val="24"/>
          <w:szCs w:val="24"/>
        </w:rPr>
        <w:t>.</w:t>
      </w:r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89C" w:rsidRPr="00D0389C">
        <w:rPr>
          <w:rFonts w:ascii="Times New Roman" w:hAnsi="Times New Roman"/>
          <w:sz w:val="24"/>
          <w:szCs w:val="24"/>
        </w:rPr>
        <w:t xml:space="preserve">«Предоставление иных межбюджетных трансфертов бюджетам поселений на текущий ремонт сетей теплоснабжения к жилым домам по ул. Советская, №4, №6, №9, №16, №22; ул. Кольцевая, №5; ул. Тупиковая, №5; ул. Школьная (трасса) и водоснабжения по ул. Советская, №38; ул. Западная, ВК-10 в с. </w:t>
      </w:r>
      <w:proofErr w:type="spellStart"/>
      <w:r w:rsidR="00D0389C" w:rsidRPr="00D0389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D0389C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  <w:proofErr w:type="gramEnd"/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243 026,00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30</w:t>
      </w:r>
      <w:r w:rsidRPr="00D0389C">
        <w:rPr>
          <w:rFonts w:ascii="Times New Roman" w:hAnsi="Times New Roman"/>
          <w:sz w:val="24"/>
          <w:szCs w:val="24"/>
        </w:rPr>
        <w:t>.</w:t>
      </w:r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r w:rsidR="00D0389C" w:rsidRPr="00D0389C">
        <w:rPr>
          <w:rFonts w:ascii="Times New Roman" w:hAnsi="Times New Roman"/>
          <w:sz w:val="24"/>
          <w:szCs w:val="24"/>
        </w:rPr>
        <w:t xml:space="preserve">«Предоставление иных межбюджетных трансфертов бюджетам поселений на текущий ремонт котельной (электромонтажные работы) </w:t>
      </w:r>
      <w:proofErr w:type="gramStart"/>
      <w:r w:rsidR="00D0389C" w:rsidRPr="00D0389C">
        <w:rPr>
          <w:rFonts w:ascii="Times New Roman" w:hAnsi="Times New Roman"/>
          <w:sz w:val="24"/>
          <w:szCs w:val="24"/>
        </w:rPr>
        <w:t>в</w:t>
      </w:r>
      <w:proofErr w:type="gramEnd"/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89C" w:rsidRPr="00D0389C">
        <w:rPr>
          <w:rFonts w:ascii="Times New Roman" w:hAnsi="Times New Roman"/>
          <w:sz w:val="24"/>
          <w:szCs w:val="24"/>
        </w:rPr>
        <w:t>с</w:t>
      </w:r>
      <w:proofErr w:type="gramEnd"/>
      <w:r w:rsidR="00D0389C" w:rsidRPr="00D0389C">
        <w:rPr>
          <w:rFonts w:ascii="Times New Roman" w:hAnsi="Times New Roman"/>
          <w:sz w:val="24"/>
          <w:szCs w:val="24"/>
        </w:rPr>
        <w:t>. Ивановка, ул. Труда, стр. 1Б»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F73704" w:rsidRPr="00D0389C" w:rsidRDefault="00F73704" w:rsidP="00F7370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 xml:space="preserve">в сумме </w:t>
      </w:r>
      <w:r w:rsidR="0029430F" w:rsidRPr="00D0389C">
        <w:rPr>
          <w:rFonts w:ascii="Times New Roman" w:hAnsi="Times New Roman"/>
          <w:sz w:val="24"/>
          <w:szCs w:val="24"/>
        </w:rPr>
        <w:t>184 190,00</w:t>
      </w:r>
      <w:r w:rsidRPr="00D0389C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1.2.</w:t>
      </w:r>
      <w:r w:rsidR="0029430F" w:rsidRPr="00D0389C">
        <w:rPr>
          <w:rFonts w:ascii="Times New Roman" w:hAnsi="Times New Roman"/>
          <w:sz w:val="24"/>
          <w:szCs w:val="24"/>
        </w:rPr>
        <w:t>31</w:t>
      </w:r>
      <w:r w:rsidRPr="00D0389C">
        <w:rPr>
          <w:rFonts w:ascii="Times New Roman" w:hAnsi="Times New Roman"/>
          <w:sz w:val="24"/>
          <w:szCs w:val="24"/>
        </w:rPr>
        <w:t>.</w:t>
      </w:r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r w:rsidR="00D0389C" w:rsidRPr="00D0389C">
        <w:rPr>
          <w:rFonts w:ascii="Times New Roman" w:hAnsi="Times New Roman"/>
          <w:sz w:val="24"/>
          <w:szCs w:val="24"/>
        </w:rPr>
        <w:t xml:space="preserve">«Предоставление иных межбюджетных трансфертов бюджетам поселений на обустройство посадочной площадки, заездного кармана, установку остановки в с. Никольск, ул. </w:t>
      </w:r>
      <w:proofErr w:type="gramStart"/>
      <w:r w:rsidR="00D0389C" w:rsidRPr="00D038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D0389C" w:rsidRPr="00D0389C">
        <w:rPr>
          <w:rFonts w:ascii="Times New Roman" w:hAnsi="Times New Roman"/>
          <w:sz w:val="24"/>
          <w:szCs w:val="24"/>
        </w:rPr>
        <w:t>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29430F" w:rsidRPr="00D0389C" w:rsidRDefault="0029430F" w:rsidP="002943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300 000,00 руб. на финансирование нового мероприятия 1.2.32.</w:t>
      </w:r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r w:rsidR="00D0389C" w:rsidRPr="00D0389C">
        <w:rPr>
          <w:rFonts w:ascii="Times New Roman" w:hAnsi="Times New Roman"/>
          <w:sz w:val="24"/>
          <w:szCs w:val="24"/>
        </w:rPr>
        <w:t>«Предоставление иных межбюджетных трансфертов бюджетам поселений на разработку научно-проектной документации на ремонтно-реставрационные работы воинских захоронений»</w:t>
      </w:r>
      <w:r w:rsidRPr="00D0389C">
        <w:rPr>
          <w:rFonts w:ascii="Times New Roman" w:hAnsi="Times New Roman"/>
          <w:sz w:val="24"/>
          <w:szCs w:val="24"/>
        </w:rPr>
        <w:t>;</w:t>
      </w:r>
    </w:p>
    <w:p w:rsidR="0029430F" w:rsidRPr="00D0389C" w:rsidRDefault="0029430F" w:rsidP="002943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0389C">
        <w:rPr>
          <w:rFonts w:ascii="Times New Roman" w:hAnsi="Times New Roman"/>
          <w:sz w:val="24"/>
          <w:szCs w:val="24"/>
        </w:rPr>
        <w:t>в сумме 102 753,00 руб. на финансирование нового мероприятия 1.2.33.</w:t>
      </w:r>
      <w:r w:rsidR="00D0389C" w:rsidRPr="00D03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89C" w:rsidRPr="00D0389C">
        <w:rPr>
          <w:rFonts w:ascii="Times New Roman" w:hAnsi="Times New Roman"/>
          <w:sz w:val="24"/>
          <w:szCs w:val="24"/>
        </w:rPr>
        <w:t>«Предоставление иных межбюджетных трансфертов бюджетам поселений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D0389C">
        <w:rPr>
          <w:rFonts w:ascii="Times New Roman" w:hAnsi="Times New Roman"/>
          <w:sz w:val="24"/>
          <w:szCs w:val="24"/>
        </w:rPr>
        <w:t>;</w:t>
      </w:r>
      <w:proofErr w:type="gramEnd"/>
    </w:p>
    <w:p w:rsidR="0029430F" w:rsidRDefault="0029430F" w:rsidP="002943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34 050,00</w:t>
      </w:r>
      <w:r w:rsidRPr="00E31A34">
        <w:rPr>
          <w:rFonts w:ascii="Times New Roman" w:hAnsi="Times New Roman"/>
          <w:sz w:val="24"/>
          <w:szCs w:val="24"/>
        </w:rPr>
        <w:t xml:space="preserve"> руб. на финансирование нового мероприятия 1.</w:t>
      </w:r>
      <w:r>
        <w:rPr>
          <w:rFonts w:ascii="Times New Roman" w:hAnsi="Times New Roman"/>
          <w:sz w:val="24"/>
          <w:szCs w:val="24"/>
        </w:rPr>
        <w:t>4.</w:t>
      </w:r>
      <w:r w:rsidR="00281F97" w:rsidRPr="00281F97">
        <w:rPr>
          <w:rFonts w:ascii="Times New Roman" w:hAnsi="Times New Roman"/>
          <w:sz w:val="24"/>
          <w:szCs w:val="24"/>
        </w:rPr>
        <w:t xml:space="preserve"> </w:t>
      </w:r>
      <w:r w:rsidR="00281F97" w:rsidRPr="00483E9A">
        <w:rPr>
          <w:rFonts w:ascii="Times New Roman" w:hAnsi="Times New Roman"/>
          <w:sz w:val="24"/>
          <w:szCs w:val="24"/>
        </w:rPr>
        <w:t>«Обустройство и восстановление воинских захоронений»</w:t>
      </w:r>
      <w:r w:rsidR="00281F97">
        <w:rPr>
          <w:rFonts w:ascii="Times New Roman" w:hAnsi="Times New Roman"/>
          <w:sz w:val="24"/>
          <w:szCs w:val="24"/>
        </w:rPr>
        <w:t>.</w:t>
      </w:r>
    </w:p>
    <w:p w:rsidR="00BC607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7C" w:rsidRPr="002916F2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Pr="00291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916F2">
        <w:rPr>
          <w:rFonts w:ascii="Times New Roman" w:hAnsi="Times New Roman"/>
          <w:sz w:val="24"/>
          <w:szCs w:val="24"/>
        </w:rPr>
        <w:t>а счет средств районного бюджета:</w:t>
      </w:r>
    </w:p>
    <w:p w:rsidR="00565AED" w:rsidRPr="00BC607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077625">
        <w:rPr>
          <w:rFonts w:ascii="Times New Roman" w:hAnsi="Times New Roman"/>
          <w:sz w:val="24"/>
          <w:szCs w:val="24"/>
        </w:rPr>
        <w:t>3 099 582,40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2916F2">
        <w:rPr>
          <w:rFonts w:ascii="Times New Roman" w:hAnsi="Times New Roman"/>
          <w:sz w:val="24"/>
          <w:szCs w:val="24"/>
        </w:rPr>
        <w:t xml:space="preserve">с </w:t>
      </w:r>
      <w:r w:rsidRPr="00BC607C">
        <w:rPr>
          <w:rFonts w:ascii="Times New Roman" w:hAnsi="Times New Roman"/>
          <w:sz w:val="24"/>
          <w:szCs w:val="24"/>
        </w:rPr>
        <w:t xml:space="preserve">мероприятия 1.1 «Резерв бюджетам поселений на осуществление социально значимых расходов капитального характера» на мероприятие 1.2 «Предоставление межбюджетных трансфертов бюджетам поселений на решение неотложных вопросов в сфере жилищно-коммунального хозяйства». </w:t>
      </w:r>
    </w:p>
    <w:p w:rsidR="00D62D81" w:rsidRPr="00750B01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132C" w:rsidRPr="00750B01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="009674F5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>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B41179">
        <w:tc>
          <w:tcPr>
            <w:tcW w:w="1951" w:type="dxa"/>
            <w:vMerge w:val="restart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0389C" w:rsidRPr="00013FC9" w:rsidTr="00B41179">
        <w:tc>
          <w:tcPr>
            <w:tcW w:w="1951" w:type="dxa"/>
            <w:vMerge/>
          </w:tcPr>
          <w:p w:rsidR="00D0389C" w:rsidRPr="00FC2FFB" w:rsidRDefault="00D0389C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0389C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0389C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95 352 637,00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389C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0389C" w:rsidRPr="00575526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27 906 837,00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389C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10 427 037,00 руб.;</w:t>
            </w:r>
          </w:p>
          <w:p w:rsidR="00D0389C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D0389C" w:rsidRPr="00575526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8 739 900,00 руб. </w:t>
            </w:r>
          </w:p>
          <w:p w:rsidR="00D0389C" w:rsidRPr="00FC2FFB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0389C" w:rsidRPr="00FC2FFB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67 445 800,00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389C" w:rsidRPr="00FC2FFB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22 555 400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0389C" w:rsidRPr="00FC2FFB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0389C" w:rsidRPr="00FC2FFB" w:rsidRDefault="00D0389C" w:rsidP="00B27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0389C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0389C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93 902 537,00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389C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0389C" w:rsidRPr="00575526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26 456 737,00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389C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8 976 937,00 руб.;</w:t>
            </w:r>
          </w:p>
          <w:p w:rsidR="00D0389C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D0389C" w:rsidRPr="00575526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8 739 900,00 руб. </w:t>
            </w:r>
          </w:p>
          <w:p w:rsidR="00D0389C" w:rsidRPr="00FC2FFB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0389C" w:rsidRPr="00FC2FFB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67 445 800,00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389C" w:rsidRPr="00FC2FFB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22 555 400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0389C" w:rsidRPr="00FC2FFB" w:rsidRDefault="00D0389C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0389C" w:rsidRPr="00FC2FFB" w:rsidRDefault="00D0389C" w:rsidP="007E6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74F5" w:rsidRDefault="00CB132C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>У</w:t>
      </w:r>
      <w:r w:rsidR="00D0389C">
        <w:rPr>
          <w:rFonts w:ascii="Times New Roman" w:hAnsi="Times New Roman"/>
          <w:sz w:val="24"/>
          <w:szCs w:val="24"/>
        </w:rPr>
        <w:t>меньш</w:t>
      </w:r>
      <w:r w:rsidR="00BA0175" w:rsidRPr="00750B01">
        <w:rPr>
          <w:rFonts w:ascii="Times New Roman" w:hAnsi="Times New Roman"/>
          <w:sz w:val="24"/>
          <w:szCs w:val="24"/>
        </w:rPr>
        <w:t>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 по подпрограмме «Обеспечение</w:t>
      </w:r>
      <w:r w:rsidR="009674F5" w:rsidRPr="009674F5">
        <w:rPr>
          <w:rFonts w:ascii="Times New Roman" w:hAnsi="Times New Roman"/>
          <w:sz w:val="24"/>
          <w:szCs w:val="24"/>
        </w:rPr>
        <w:t xml:space="preserve"> </w:t>
      </w:r>
      <w:r w:rsidR="009674F5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 xml:space="preserve">» </w:t>
      </w:r>
      <w:r w:rsidR="00D0389C">
        <w:rPr>
          <w:rFonts w:ascii="Times New Roman" w:hAnsi="Times New Roman"/>
          <w:sz w:val="24"/>
          <w:szCs w:val="24"/>
        </w:rPr>
        <w:t xml:space="preserve">в 2020 году </w:t>
      </w:r>
      <w:r w:rsidR="00D0389C"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D0389C"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="00D0389C" w:rsidRPr="00AE225F">
        <w:rPr>
          <w:rFonts w:ascii="Times New Roman" w:hAnsi="Times New Roman"/>
          <w:sz w:val="24"/>
          <w:szCs w:val="24"/>
        </w:rPr>
        <w:t xml:space="preserve">аевого бюджета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D0389C">
        <w:rPr>
          <w:rFonts w:ascii="Times New Roman" w:hAnsi="Times New Roman"/>
          <w:sz w:val="24"/>
          <w:szCs w:val="24"/>
        </w:rPr>
        <w:t>1 450 100,00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453789">
        <w:rPr>
          <w:rFonts w:ascii="Times New Roman" w:hAnsi="Times New Roman"/>
          <w:sz w:val="24"/>
          <w:szCs w:val="24"/>
        </w:rPr>
        <w:t>1</w:t>
      </w:r>
      <w:r w:rsidR="00D3028E" w:rsidRPr="00750B01">
        <w:rPr>
          <w:rFonts w:ascii="Times New Roman" w:hAnsi="Times New Roman"/>
          <w:sz w:val="24"/>
          <w:szCs w:val="24"/>
        </w:rPr>
        <w:t>,</w:t>
      </w:r>
      <w:r w:rsidR="009674F5">
        <w:rPr>
          <w:rFonts w:ascii="Times New Roman" w:hAnsi="Times New Roman"/>
          <w:sz w:val="24"/>
          <w:szCs w:val="24"/>
        </w:rPr>
        <w:t>5</w:t>
      </w:r>
      <w:r w:rsidR="00453789">
        <w:rPr>
          <w:rFonts w:ascii="Times New Roman" w:hAnsi="Times New Roman"/>
          <w:sz w:val="24"/>
          <w:szCs w:val="24"/>
        </w:rPr>
        <w:t>2</w:t>
      </w:r>
      <w:r w:rsidRPr="00750B01">
        <w:rPr>
          <w:rFonts w:ascii="Times New Roman" w:hAnsi="Times New Roman"/>
          <w:sz w:val="24"/>
          <w:szCs w:val="24"/>
        </w:rPr>
        <w:t>%)</w:t>
      </w:r>
      <w:r w:rsidR="00EC6A3B" w:rsidRPr="00750B01">
        <w:rPr>
          <w:rFonts w:ascii="Times New Roman" w:hAnsi="Times New Roman"/>
          <w:sz w:val="24"/>
          <w:szCs w:val="24"/>
        </w:rPr>
        <w:t xml:space="preserve">, </w:t>
      </w:r>
      <w:r w:rsidR="00D0389C" w:rsidRPr="00AE225F">
        <w:rPr>
          <w:rFonts w:ascii="Times New Roman" w:hAnsi="Times New Roman"/>
          <w:sz w:val="24"/>
          <w:szCs w:val="24"/>
        </w:rPr>
        <w:t>из них</w:t>
      </w:r>
      <w:r w:rsidR="009674F5">
        <w:rPr>
          <w:rFonts w:ascii="Times New Roman" w:hAnsi="Times New Roman"/>
          <w:sz w:val="24"/>
          <w:szCs w:val="24"/>
        </w:rPr>
        <w:t>:</w:t>
      </w:r>
    </w:p>
    <w:p w:rsidR="0003315F" w:rsidRPr="00453789" w:rsidRDefault="0003315F" w:rsidP="000331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3789">
        <w:rPr>
          <w:rFonts w:ascii="Times New Roman" w:hAnsi="Times New Roman"/>
          <w:sz w:val="24"/>
          <w:szCs w:val="24"/>
        </w:rPr>
        <w:t xml:space="preserve">увеличение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45378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0</w:t>
      </w:r>
      <w:r w:rsidRPr="00E31A34">
        <w:rPr>
          <w:rFonts w:ascii="Times New Roman" w:hAnsi="Times New Roman"/>
          <w:sz w:val="24"/>
          <w:szCs w:val="24"/>
        </w:rPr>
        <w:t>,00 руб.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E31A34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1</w:t>
      </w:r>
      <w:r w:rsidR="004537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15F">
        <w:rPr>
          <w:rFonts w:ascii="Times New Roman" w:hAnsi="Times New Roman"/>
          <w:sz w:val="24"/>
          <w:szCs w:val="24"/>
        </w:rPr>
        <w:t>«Выполнение отдельных государственных полномочий по организации проведения мероприятий по отлову и содержанию безнадзорных животных»</w:t>
      </w:r>
      <w:r w:rsidR="00453789" w:rsidRPr="00453789">
        <w:rPr>
          <w:rFonts w:ascii="Times New Roman" w:hAnsi="Times New Roman"/>
        </w:rPr>
        <w:t xml:space="preserve"> </w:t>
      </w:r>
      <w:r w:rsidR="00453789" w:rsidRPr="00453789">
        <w:rPr>
          <w:rFonts w:ascii="Times New Roman" w:hAnsi="Times New Roman"/>
          <w:sz w:val="24"/>
          <w:szCs w:val="24"/>
        </w:rPr>
        <w:t>для увеличения минимальных размеров окладов на 3% с 01.10.2020</w:t>
      </w:r>
      <w:r w:rsidR="00453789">
        <w:rPr>
          <w:rFonts w:ascii="Times New Roman" w:hAnsi="Times New Roman"/>
          <w:sz w:val="24"/>
          <w:szCs w:val="24"/>
        </w:rPr>
        <w:t xml:space="preserve"> </w:t>
      </w:r>
      <w:r w:rsidR="00453789" w:rsidRPr="00453789">
        <w:rPr>
          <w:rFonts w:ascii="Times New Roman" w:hAnsi="Times New Roman"/>
          <w:sz w:val="24"/>
          <w:szCs w:val="24"/>
        </w:rPr>
        <w:t>г.</w:t>
      </w:r>
      <w:r w:rsidRPr="00453789">
        <w:rPr>
          <w:rFonts w:ascii="Times New Roman" w:hAnsi="Times New Roman"/>
          <w:sz w:val="24"/>
          <w:szCs w:val="24"/>
        </w:rPr>
        <w:t>;</w:t>
      </w:r>
    </w:p>
    <w:p w:rsidR="0003315F" w:rsidRPr="00F15903" w:rsidRDefault="0003315F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5903">
        <w:rPr>
          <w:rFonts w:ascii="Times New Roman" w:hAnsi="Times New Roman"/>
          <w:sz w:val="24"/>
          <w:szCs w:val="24"/>
        </w:rPr>
        <w:t xml:space="preserve">- </w:t>
      </w:r>
      <w:r w:rsidR="00453789" w:rsidRPr="00F15903">
        <w:rPr>
          <w:rFonts w:ascii="Times New Roman" w:hAnsi="Times New Roman"/>
          <w:sz w:val="24"/>
          <w:szCs w:val="24"/>
        </w:rPr>
        <w:t>у</w:t>
      </w:r>
      <w:r w:rsidR="00453789" w:rsidRPr="00F15903">
        <w:rPr>
          <w:rFonts w:ascii="Times New Roman" w:hAnsi="Times New Roman"/>
          <w:sz w:val="24"/>
          <w:szCs w:val="24"/>
        </w:rPr>
        <w:t>меньшение</w:t>
      </w:r>
      <w:r w:rsidR="00453789" w:rsidRPr="00F15903">
        <w:rPr>
          <w:rFonts w:ascii="Times New Roman" w:hAnsi="Times New Roman"/>
          <w:sz w:val="24"/>
          <w:szCs w:val="24"/>
        </w:rPr>
        <w:t xml:space="preserve"> </w:t>
      </w:r>
      <w:r w:rsidRPr="00F15903">
        <w:rPr>
          <w:rFonts w:ascii="Times New Roman" w:hAnsi="Times New Roman"/>
          <w:sz w:val="24"/>
          <w:szCs w:val="24"/>
        </w:rPr>
        <w:t xml:space="preserve">в сумме </w:t>
      </w:r>
      <w:r w:rsidR="00453789" w:rsidRPr="00F15903">
        <w:rPr>
          <w:rFonts w:ascii="Times New Roman" w:hAnsi="Times New Roman"/>
          <w:sz w:val="24"/>
          <w:szCs w:val="24"/>
        </w:rPr>
        <w:t>1 450 500</w:t>
      </w:r>
      <w:r w:rsidRPr="00F15903">
        <w:rPr>
          <w:rFonts w:ascii="Times New Roman" w:hAnsi="Times New Roman"/>
          <w:sz w:val="24"/>
          <w:szCs w:val="24"/>
        </w:rPr>
        <w:t>,00 руб. на мероприяти</w:t>
      </w:r>
      <w:r w:rsidR="00F15903">
        <w:rPr>
          <w:rFonts w:ascii="Times New Roman" w:hAnsi="Times New Roman"/>
          <w:sz w:val="24"/>
          <w:szCs w:val="24"/>
        </w:rPr>
        <w:t>е</w:t>
      </w:r>
      <w:r w:rsidRPr="00F15903">
        <w:rPr>
          <w:rFonts w:ascii="Times New Roman" w:hAnsi="Times New Roman"/>
          <w:sz w:val="24"/>
          <w:szCs w:val="24"/>
        </w:rPr>
        <w:t xml:space="preserve"> 1.</w:t>
      </w:r>
      <w:r w:rsidR="00453789" w:rsidRPr="00F15903">
        <w:rPr>
          <w:rFonts w:ascii="Times New Roman" w:hAnsi="Times New Roman"/>
          <w:sz w:val="24"/>
          <w:szCs w:val="24"/>
        </w:rPr>
        <w:t>2.</w:t>
      </w:r>
      <w:r w:rsidRPr="00F15903">
        <w:rPr>
          <w:rFonts w:ascii="Times New Roman" w:hAnsi="Times New Roman"/>
          <w:sz w:val="24"/>
          <w:szCs w:val="24"/>
        </w:rPr>
        <w:t xml:space="preserve"> «</w:t>
      </w:r>
      <w:r w:rsidR="00F15903" w:rsidRPr="00F15903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реализации отдельных мер по обеспечению ограничения платы граждан за коммунальные услуги»</w:t>
      </w:r>
      <w:r w:rsidR="00F15903">
        <w:rPr>
          <w:rFonts w:ascii="Times New Roman" w:hAnsi="Times New Roman"/>
          <w:sz w:val="24"/>
          <w:szCs w:val="24"/>
        </w:rPr>
        <w:t xml:space="preserve"> в связи с экономией </w:t>
      </w:r>
      <w:r w:rsidR="00F15903" w:rsidRPr="00750B0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F15903">
        <w:rPr>
          <w:rFonts w:ascii="Times New Roman" w:hAnsi="Times New Roman"/>
          <w:sz w:val="24"/>
          <w:szCs w:val="24"/>
        </w:rPr>
        <w:t xml:space="preserve">по фактическим выплатам </w:t>
      </w:r>
      <w:r w:rsidR="00F15903" w:rsidRPr="00F15903">
        <w:rPr>
          <w:rFonts w:ascii="Times New Roman" w:hAnsi="Times New Roman"/>
          <w:sz w:val="24"/>
          <w:szCs w:val="24"/>
        </w:rPr>
        <w:t>н</w:t>
      </w:r>
      <w:r w:rsidR="00F15903">
        <w:rPr>
          <w:rFonts w:ascii="Times New Roman" w:hAnsi="Times New Roman"/>
          <w:sz w:val="24"/>
          <w:szCs w:val="24"/>
        </w:rPr>
        <w:t>аселению</w:t>
      </w:r>
      <w:r w:rsidR="00F15903" w:rsidRPr="00F15903">
        <w:rPr>
          <w:rFonts w:ascii="Times New Roman" w:hAnsi="Times New Roman"/>
          <w:sz w:val="24"/>
          <w:szCs w:val="24"/>
        </w:rPr>
        <w:t xml:space="preserve"> за коммунальные услуги</w:t>
      </w:r>
      <w:r w:rsidRPr="00F15903">
        <w:rPr>
          <w:rFonts w:ascii="Times New Roman" w:hAnsi="Times New Roman"/>
          <w:sz w:val="24"/>
          <w:szCs w:val="24"/>
        </w:rPr>
        <w:t>.</w:t>
      </w:r>
    </w:p>
    <w:p w:rsidR="00602031" w:rsidRPr="00750B01" w:rsidRDefault="00602031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50B01">
        <w:rPr>
          <w:rFonts w:ascii="Times New Roman" w:hAnsi="Times New Roman"/>
          <w:sz w:val="24"/>
          <w:szCs w:val="24"/>
        </w:rPr>
        <w:t xml:space="preserve"> </w:t>
      </w:r>
      <w:r w:rsidR="004F5692" w:rsidRPr="00750B01">
        <w:rPr>
          <w:rFonts w:ascii="Times New Roman" w:hAnsi="Times New Roman"/>
          <w:sz w:val="24"/>
          <w:szCs w:val="24"/>
        </w:rPr>
        <w:t xml:space="preserve">района </w:t>
      </w:r>
      <w:r w:rsidRPr="00750B01">
        <w:rPr>
          <w:rFonts w:ascii="Times New Roman" w:hAnsi="Times New Roman"/>
          <w:sz w:val="24"/>
          <w:szCs w:val="24"/>
        </w:rPr>
        <w:t>предлагает</w:t>
      </w:r>
      <w:r w:rsidR="0060696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="00836A51" w:rsidRPr="00750B01">
        <w:rPr>
          <w:rFonts w:ascii="Times New Roman" w:hAnsi="Times New Roman"/>
          <w:sz w:val="24"/>
          <w:szCs w:val="24"/>
        </w:rPr>
        <w:t>«</w:t>
      </w:r>
      <w:r w:rsidR="00836A51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="00836A51" w:rsidRPr="00750B01">
        <w:rPr>
          <w:rFonts w:ascii="Times New Roman" w:hAnsi="Times New Roman"/>
          <w:sz w:val="24"/>
          <w:szCs w:val="24"/>
        </w:rPr>
        <w:t xml:space="preserve">»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от </w:t>
      </w:r>
      <w:r w:rsidR="002D1DAB" w:rsidRPr="00750B01">
        <w:rPr>
          <w:rFonts w:ascii="Times New Roman" w:hAnsi="Times New Roman"/>
          <w:sz w:val="24"/>
          <w:szCs w:val="24"/>
        </w:rPr>
        <w:t>30.11.2018</w:t>
      </w:r>
      <w:r w:rsidR="00421755" w:rsidRPr="00750B01">
        <w:rPr>
          <w:rFonts w:ascii="Times New Roman" w:hAnsi="Times New Roman"/>
          <w:sz w:val="24"/>
          <w:szCs w:val="24"/>
        </w:rPr>
        <w:t xml:space="preserve"> № </w:t>
      </w:r>
      <w:r w:rsidR="002D1DAB" w:rsidRPr="00750B01">
        <w:rPr>
          <w:rFonts w:ascii="Times New Roman" w:hAnsi="Times New Roman"/>
          <w:sz w:val="24"/>
          <w:szCs w:val="24"/>
        </w:rPr>
        <w:t>828</w:t>
      </w:r>
      <w:r w:rsidR="00421755" w:rsidRPr="00750B01">
        <w:rPr>
          <w:rFonts w:ascii="Times New Roman" w:hAnsi="Times New Roman"/>
          <w:sz w:val="24"/>
          <w:szCs w:val="24"/>
        </w:rPr>
        <w:t>-п</w:t>
      </w:r>
      <w:r w:rsidR="002C5141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.</w:t>
      </w:r>
    </w:p>
    <w:p w:rsidR="00F83BC6" w:rsidRPr="00750B01" w:rsidRDefault="00F83BC6">
      <w:pPr>
        <w:rPr>
          <w:sz w:val="24"/>
          <w:szCs w:val="24"/>
          <w:highlight w:val="yellow"/>
        </w:rPr>
      </w:pPr>
      <w:bookmarkStart w:id="0" w:name="_GoBack"/>
      <w:bookmarkEnd w:id="0"/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50B0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50B0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BB" w:rsidRDefault="00F10DBB" w:rsidP="001E0FFF">
      <w:pPr>
        <w:spacing w:after="0" w:line="240" w:lineRule="auto"/>
      </w:pPr>
      <w:r>
        <w:separator/>
      </w:r>
    </w:p>
  </w:endnote>
  <w:endnote w:type="continuationSeparator" w:id="0">
    <w:p w:rsidR="00F10DBB" w:rsidRDefault="00F10DBB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281F97" w:rsidRDefault="00281F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9C">
          <w:rPr>
            <w:noProof/>
          </w:rPr>
          <w:t>7</w:t>
        </w:r>
        <w:r>
          <w:fldChar w:fldCharType="end"/>
        </w:r>
      </w:p>
    </w:sdtContent>
  </w:sdt>
  <w:p w:rsidR="00281F97" w:rsidRDefault="00281F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BB" w:rsidRDefault="00F10DBB" w:rsidP="001E0FFF">
      <w:pPr>
        <w:spacing w:after="0" w:line="240" w:lineRule="auto"/>
      </w:pPr>
      <w:r>
        <w:separator/>
      </w:r>
    </w:p>
  </w:footnote>
  <w:footnote w:type="continuationSeparator" w:id="0">
    <w:p w:rsidR="00F10DBB" w:rsidRDefault="00F10DBB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7625"/>
    <w:rsid w:val="0008045D"/>
    <w:rsid w:val="0008213C"/>
    <w:rsid w:val="00090FA2"/>
    <w:rsid w:val="000B6783"/>
    <w:rsid w:val="000B6CF8"/>
    <w:rsid w:val="000C2EE6"/>
    <w:rsid w:val="000D5AF7"/>
    <w:rsid w:val="000F1031"/>
    <w:rsid w:val="000F4C87"/>
    <w:rsid w:val="00130459"/>
    <w:rsid w:val="0014066D"/>
    <w:rsid w:val="00150CAD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7E1F"/>
    <w:rsid w:val="00271BBC"/>
    <w:rsid w:val="00274844"/>
    <w:rsid w:val="00281935"/>
    <w:rsid w:val="00281F97"/>
    <w:rsid w:val="0029430F"/>
    <w:rsid w:val="00297A23"/>
    <w:rsid w:val="002A22A8"/>
    <w:rsid w:val="002B4377"/>
    <w:rsid w:val="002C5141"/>
    <w:rsid w:val="002C6F11"/>
    <w:rsid w:val="002D1DAB"/>
    <w:rsid w:val="0031578F"/>
    <w:rsid w:val="003228FA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38DD"/>
    <w:rsid w:val="003E4F69"/>
    <w:rsid w:val="004057CA"/>
    <w:rsid w:val="004150AA"/>
    <w:rsid w:val="00421755"/>
    <w:rsid w:val="00423D30"/>
    <w:rsid w:val="00436054"/>
    <w:rsid w:val="00443AFA"/>
    <w:rsid w:val="00453789"/>
    <w:rsid w:val="0045696D"/>
    <w:rsid w:val="004835A0"/>
    <w:rsid w:val="00483E9A"/>
    <w:rsid w:val="004863BC"/>
    <w:rsid w:val="004B1ED8"/>
    <w:rsid w:val="004C0613"/>
    <w:rsid w:val="004F5692"/>
    <w:rsid w:val="004F57BC"/>
    <w:rsid w:val="005014D0"/>
    <w:rsid w:val="005210F1"/>
    <w:rsid w:val="00525089"/>
    <w:rsid w:val="00536D13"/>
    <w:rsid w:val="0055487E"/>
    <w:rsid w:val="005628EA"/>
    <w:rsid w:val="00565AED"/>
    <w:rsid w:val="00575215"/>
    <w:rsid w:val="005842D7"/>
    <w:rsid w:val="00587779"/>
    <w:rsid w:val="00594F68"/>
    <w:rsid w:val="005D03EA"/>
    <w:rsid w:val="005E7DD6"/>
    <w:rsid w:val="005F32D0"/>
    <w:rsid w:val="00602031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70FB"/>
    <w:rsid w:val="006F2525"/>
    <w:rsid w:val="00707E5F"/>
    <w:rsid w:val="00734193"/>
    <w:rsid w:val="0073608C"/>
    <w:rsid w:val="0073754B"/>
    <w:rsid w:val="00750B01"/>
    <w:rsid w:val="00750B2B"/>
    <w:rsid w:val="00752144"/>
    <w:rsid w:val="00770F79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534"/>
    <w:rsid w:val="00836A51"/>
    <w:rsid w:val="00863FF5"/>
    <w:rsid w:val="00864B1D"/>
    <w:rsid w:val="00871AC7"/>
    <w:rsid w:val="00884F10"/>
    <w:rsid w:val="008B0961"/>
    <w:rsid w:val="008C3A6B"/>
    <w:rsid w:val="008D4255"/>
    <w:rsid w:val="00913A41"/>
    <w:rsid w:val="00916D75"/>
    <w:rsid w:val="00931712"/>
    <w:rsid w:val="00935CB9"/>
    <w:rsid w:val="009470FB"/>
    <w:rsid w:val="009545C2"/>
    <w:rsid w:val="009662D2"/>
    <w:rsid w:val="00966CAD"/>
    <w:rsid w:val="009674F5"/>
    <w:rsid w:val="00994778"/>
    <w:rsid w:val="009A4158"/>
    <w:rsid w:val="009E245D"/>
    <w:rsid w:val="009F43E3"/>
    <w:rsid w:val="00A10EC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5BDB"/>
    <w:rsid w:val="00D17AFC"/>
    <w:rsid w:val="00D24AF9"/>
    <w:rsid w:val="00D3028E"/>
    <w:rsid w:val="00D62D81"/>
    <w:rsid w:val="00D65A31"/>
    <w:rsid w:val="00D81302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3BDB"/>
    <w:rsid w:val="00E54029"/>
    <w:rsid w:val="00E557AC"/>
    <w:rsid w:val="00E651A4"/>
    <w:rsid w:val="00E74454"/>
    <w:rsid w:val="00E8198B"/>
    <w:rsid w:val="00EB2014"/>
    <w:rsid w:val="00EB76CD"/>
    <w:rsid w:val="00EC1CF0"/>
    <w:rsid w:val="00EC54EF"/>
    <w:rsid w:val="00EC6A3B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64A10"/>
    <w:rsid w:val="00F66344"/>
    <w:rsid w:val="00F66709"/>
    <w:rsid w:val="00F73704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CD6E-08F7-4220-839B-9DEC408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2020-12-01T07:30:00Z</cp:lastPrinted>
  <dcterms:created xsi:type="dcterms:W3CDTF">2020-12-01T02:53:00Z</dcterms:created>
  <dcterms:modified xsi:type="dcterms:W3CDTF">2020-12-01T07:33:00Z</dcterms:modified>
</cp:coreProperties>
</file>