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4" w:rsidRDefault="00191414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0C11D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58725D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725D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58725D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проект</w:t>
      </w:r>
      <w:r w:rsidR="009248CF" w:rsidRPr="0058725D">
        <w:rPr>
          <w:rFonts w:ascii="Times New Roman" w:hAnsi="Times New Roman"/>
          <w:sz w:val="24"/>
          <w:szCs w:val="24"/>
        </w:rPr>
        <w:t xml:space="preserve"> постановл</w:t>
      </w:r>
      <w:r w:rsidR="000C11D0">
        <w:rPr>
          <w:rFonts w:ascii="Times New Roman" w:hAnsi="Times New Roman"/>
          <w:sz w:val="24"/>
          <w:szCs w:val="24"/>
        </w:rPr>
        <w:t xml:space="preserve">ения администрации </w:t>
      </w:r>
      <w:proofErr w:type="spellStart"/>
      <w:r w:rsid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11D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6E099D" w:rsidRPr="00B13F9E">
        <w:rPr>
          <w:rFonts w:ascii="Times New Roman" w:hAnsi="Times New Roman"/>
          <w:sz w:val="24"/>
          <w:szCs w:val="24"/>
        </w:rPr>
        <w:t>«</w:t>
      </w:r>
      <w:r w:rsidR="006E099D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E099D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099D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E099D">
        <w:rPr>
          <w:rFonts w:ascii="Times New Roman" w:hAnsi="Times New Roman"/>
          <w:sz w:val="24"/>
          <w:szCs w:val="24"/>
        </w:rPr>
        <w:t>26</w:t>
      </w:r>
      <w:r w:rsidR="006E099D" w:rsidRPr="006E16E4">
        <w:rPr>
          <w:rFonts w:ascii="Times New Roman" w:hAnsi="Times New Roman"/>
          <w:sz w:val="24"/>
          <w:szCs w:val="24"/>
        </w:rPr>
        <w:t>.0</w:t>
      </w:r>
      <w:r w:rsidR="006E099D">
        <w:rPr>
          <w:rFonts w:ascii="Times New Roman" w:hAnsi="Times New Roman"/>
          <w:sz w:val="24"/>
          <w:szCs w:val="24"/>
        </w:rPr>
        <w:t>8</w:t>
      </w:r>
      <w:r w:rsidR="006E099D" w:rsidRPr="006E16E4">
        <w:rPr>
          <w:rFonts w:ascii="Times New Roman" w:hAnsi="Times New Roman"/>
          <w:sz w:val="24"/>
          <w:szCs w:val="24"/>
        </w:rPr>
        <w:t xml:space="preserve">.2021 № </w:t>
      </w:r>
      <w:r w:rsidR="006E099D">
        <w:rPr>
          <w:rFonts w:ascii="Times New Roman" w:hAnsi="Times New Roman"/>
          <w:sz w:val="24"/>
          <w:szCs w:val="24"/>
        </w:rPr>
        <w:t>636</w:t>
      </w:r>
      <w:r w:rsidR="006E099D" w:rsidRPr="006E16E4">
        <w:rPr>
          <w:rFonts w:ascii="Times New Roman" w:hAnsi="Times New Roman"/>
          <w:sz w:val="24"/>
          <w:szCs w:val="24"/>
        </w:rPr>
        <w:t>-п</w:t>
      </w:r>
      <w:r w:rsidR="006E099D" w:rsidRPr="0058725D">
        <w:rPr>
          <w:rFonts w:ascii="Times New Roman" w:hAnsi="Times New Roman"/>
          <w:sz w:val="24"/>
          <w:szCs w:val="24"/>
        </w:rPr>
        <w:t xml:space="preserve"> </w:t>
      </w:r>
      <w:r w:rsidR="009248CF" w:rsidRPr="0058725D">
        <w:rPr>
          <w:rFonts w:ascii="Times New Roman" w:hAnsi="Times New Roman"/>
          <w:sz w:val="24"/>
          <w:szCs w:val="24"/>
        </w:rPr>
        <w:t xml:space="preserve">«Об утверждении </w:t>
      </w:r>
      <w:r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0C11D0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«</w:t>
      </w:r>
      <w:r w:rsidR="009248CF" w:rsidRPr="0058725D">
        <w:rPr>
          <w:rFonts w:ascii="Times New Roman" w:hAnsi="Times New Roman"/>
          <w:sz w:val="24"/>
          <w:szCs w:val="24"/>
        </w:rPr>
        <w:t>Упра</w:t>
      </w:r>
      <w:r w:rsidR="000C11D0">
        <w:rPr>
          <w:rFonts w:ascii="Times New Roman" w:hAnsi="Times New Roman"/>
          <w:sz w:val="24"/>
          <w:szCs w:val="24"/>
        </w:rPr>
        <w:t>вление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 w:rsidR="006E099D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56163">
        <w:rPr>
          <w:rFonts w:ascii="Times New Roman" w:hAnsi="Times New Roman"/>
          <w:sz w:val="24"/>
          <w:szCs w:val="24"/>
        </w:rPr>
        <w:t>от</w:t>
      </w:r>
      <w:proofErr w:type="gramEnd"/>
      <w:r w:rsidR="00A56163">
        <w:rPr>
          <w:rFonts w:ascii="Times New Roman" w:hAnsi="Times New Roman"/>
          <w:sz w:val="24"/>
          <w:szCs w:val="24"/>
        </w:rPr>
        <w:t xml:space="preserve">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1F3978">
        <w:rPr>
          <w:rFonts w:ascii="Times New Roman" w:hAnsi="Times New Roman"/>
          <w:sz w:val="24"/>
          <w:szCs w:val="24"/>
        </w:rPr>
        <w:t>, от 06.03.2023</w:t>
      </w:r>
      <w:r w:rsidR="00013A17">
        <w:rPr>
          <w:rFonts w:ascii="Times New Roman" w:hAnsi="Times New Roman"/>
          <w:sz w:val="24"/>
          <w:szCs w:val="24"/>
        </w:rPr>
        <w:t>, от 18.07.2023</w:t>
      </w:r>
      <w:r w:rsidR="006E099D">
        <w:rPr>
          <w:rFonts w:ascii="Times New Roman" w:hAnsi="Times New Roman"/>
          <w:sz w:val="24"/>
          <w:szCs w:val="24"/>
        </w:rPr>
        <w:t>)</w:t>
      </w:r>
    </w:p>
    <w:p w:rsidR="00A72605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58725D" w:rsidRDefault="00013A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1430">
        <w:rPr>
          <w:rFonts w:ascii="Times New Roman" w:hAnsi="Times New Roman"/>
          <w:sz w:val="24"/>
          <w:szCs w:val="24"/>
        </w:rPr>
        <w:t>3</w:t>
      </w:r>
      <w:r w:rsidR="000C11D0" w:rsidRPr="006D6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2D6E32" w:rsidRPr="006D6CC4">
        <w:rPr>
          <w:rFonts w:ascii="Times New Roman" w:hAnsi="Times New Roman"/>
          <w:sz w:val="24"/>
          <w:szCs w:val="24"/>
        </w:rPr>
        <w:t xml:space="preserve"> 20</w:t>
      </w:r>
      <w:r w:rsidR="00C56A15" w:rsidRPr="006D6CC4">
        <w:rPr>
          <w:rFonts w:ascii="Times New Roman" w:hAnsi="Times New Roman"/>
          <w:sz w:val="24"/>
          <w:szCs w:val="24"/>
        </w:rPr>
        <w:t>2</w:t>
      </w:r>
      <w:r w:rsidR="00B44A87" w:rsidRPr="006D6CC4">
        <w:rPr>
          <w:rFonts w:ascii="Times New Roman" w:hAnsi="Times New Roman"/>
          <w:sz w:val="24"/>
          <w:szCs w:val="24"/>
        </w:rPr>
        <w:t>3</w:t>
      </w:r>
      <w:r w:rsidR="00FE652C" w:rsidRPr="006D6CC4">
        <w:rPr>
          <w:rFonts w:ascii="Times New Roman" w:hAnsi="Times New Roman"/>
          <w:sz w:val="24"/>
          <w:szCs w:val="24"/>
        </w:rPr>
        <w:t xml:space="preserve"> год</w:t>
      </w:r>
      <w:r w:rsidR="00FE652C" w:rsidRPr="0058725D">
        <w:rPr>
          <w:rFonts w:ascii="Times New Roman" w:hAnsi="Times New Roman"/>
          <w:sz w:val="24"/>
          <w:szCs w:val="24"/>
        </w:rPr>
        <w:t xml:space="preserve">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0C11D0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1F3978">
        <w:rPr>
          <w:rFonts w:ascii="Times New Roman" w:hAnsi="Times New Roman"/>
          <w:sz w:val="24"/>
          <w:szCs w:val="24"/>
        </w:rPr>
        <w:t xml:space="preserve">      </w:t>
      </w:r>
      <w:r w:rsidR="009063A0" w:rsidRPr="0058725D">
        <w:rPr>
          <w:rFonts w:ascii="Times New Roman" w:hAnsi="Times New Roman"/>
          <w:sz w:val="24"/>
          <w:szCs w:val="24"/>
        </w:rPr>
        <w:tab/>
      </w:r>
      <w:r w:rsidR="002D6E32" w:rsidRPr="005872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42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C1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1D0">
        <w:rPr>
          <w:rFonts w:ascii="Times New Roman" w:hAnsi="Times New Roman"/>
          <w:sz w:val="24"/>
          <w:szCs w:val="24"/>
        </w:rPr>
        <w:t>К</w:t>
      </w:r>
      <w:proofErr w:type="gramEnd"/>
      <w:r w:rsidRPr="000C11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F73D6D">
        <w:rPr>
          <w:rFonts w:ascii="Times New Roman" w:hAnsi="Times New Roman"/>
          <w:sz w:val="24"/>
          <w:szCs w:val="24"/>
        </w:rPr>
        <w:t>29</w:t>
      </w:r>
      <w:r w:rsidR="00F73D6D" w:rsidRPr="00AE225F">
        <w:rPr>
          <w:rFonts w:ascii="Times New Roman" w:hAnsi="Times New Roman"/>
          <w:sz w:val="24"/>
          <w:szCs w:val="24"/>
        </w:rPr>
        <w:t>.</w:t>
      </w:r>
      <w:r w:rsidR="00F73D6D">
        <w:rPr>
          <w:rFonts w:ascii="Times New Roman" w:hAnsi="Times New Roman"/>
          <w:sz w:val="24"/>
          <w:szCs w:val="24"/>
        </w:rPr>
        <w:t>09</w:t>
      </w:r>
      <w:r w:rsidR="00F73D6D" w:rsidRPr="00AE225F">
        <w:rPr>
          <w:rFonts w:ascii="Times New Roman" w:hAnsi="Times New Roman"/>
          <w:sz w:val="24"/>
          <w:szCs w:val="24"/>
        </w:rPr>
        <w:t>.20</w:t>
      </w:r>
      <w:r w:rsidR="00F73D6D">
        <w:rPr>
          <w:rFonts w:ascii="Times New Roman" w:hAnsi="Times New Roman"/>
          <w:sz w:val="24"/>
          <w:szCs w:val="24"/>
        </w:rPr>
        <w:t>2</w:t>
      </w:r>
      <w:r w:rsidR="00F73D6D" w:rsidRPr="00AE225F">
        <w:rPr>
          <w:rFonts w:ascii="Times New Roman" w:hAnsi="Times New Roman"/>
          <w:sz w:val="24"/>
          <w:szCs w:val="24"/>
        </w:rPr>
        <w:t xml:space="preserve">1 </w:t>
      </w:r>
      <w:r w:rsidR="00F73D6D" w:rsidRPr="008D7D00">
        <w:rPr>
          <w:rFonts w:ascii="Times New Roman" w:hAnsi="Times New Roman"/>
          <w:sz w:val="24"/>
          <w:szCs w:val="24"/>
        </w:rPr>
        <w:t xml:space="preserve">№ </w:t>
      </w:r>
      <w:r w:rsidR="00F73D6D">
        <w:rPr>
          <w:rFonts w:ascii="Times New Roman" w:hAnsi="Times New Roman"/>
          <w:sz w:val="24"/>
          <w:szCs w:val="24"/>
        </w:rPr>
        <w:t>17</w:t>
      </w:r>
      <w:r w:rsidR="00F73D6D" w:rsidRPr="008D7D00">
        <w:rPr>
          <w:rFonts w:ascii="Times New Roman" w:hAnsi="Times New Roman"/>
          <w:sz w:val="24"/>
          <w:szCs w:val="24"/>
        </w:rPr>
        <w:t>-</w:t>
      </w:r>
      <w:r w:rsidR="00F73D6D">
        <w:rPr>
          <w:rFonts w:ascii="Times New Roman" w:hAnsi="Times New Roman"/>
          <w:sz w:val="24"/>
          <w:szCs w:val="24"/>
        </w:rPr>
        <w:t>1</w:t>
      </w:r>
      <w:r w:rsidR="00F73D6D" w:rsidRPr="008D7D00">
        <w:rPr>
          <w:rFonts w:ascii="Times New Roman" w:hAnsi="Times New Roman"/>
          <w:sz w:val="24"/>
          <w:szCs w:val="24"/>
        </w:rPr>
        <w:t>3</w:t>
      </w:r>
      <w:r w:rsidR="00F73D6D">
        <w:rPr>
          <w:rFonts w:ascii="Times New Roman" w:hAnsi="Times New Roman"/>
          <w:sz w:val="24"/>
          <w:szCs w:val="24"/>
        </w:rPr>
        <w:t>6</w:t>
      </w:r>
      <w:r w:rsidR="00F73D6D" w:rsidRPr="008D7D00">
        <w:rPr>
          <w:rFonts w:ascii="Times New Roman" w:hAnsi="Times New Roman"/>
          <w:sz w:val="24"/>
          <w:szCs w:val="24"/>
        </w:rPr>
        <w:t xml:space="preserve">р </w:t>
      </w:r>
      <w:r w:rsidRPr="000C11D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58725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489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«</w:t>
      </w:r>
      <w:r w:rsidR="00E06B7D" w:rsidRPr="0058725D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58725D">
        <w:rPr>
          <w:rFonts w:ascii="Times New Roman" w:hAnsi="Times New Roman"/>
          <w:sz w:val="24"/>
          <w:szCs w:val="24"/>
        </w:rPr>
        <w:t>«Управ</w:t>
      </w:r>
      <w:r w:rsidR="000C11D0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E06B7D" w:rsidRPr="0058725D">
        <w:rPr>
          <w:rFonts w:ascii="Times New Roman" w:hAnsi="Times New Roman"/>
          <w:sz w:val="24"/>
          <w:szCs w:val="24"/>
        </w:rPr>
        <w:t xml:space="preserve">»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1F3978" w:rsidRPr="001F3978">
        <w:rPr>
          <w:rFonts w:ascii="Times New Roman" w:hAnsi="Times New Roman"/>
          <w:sz w:val="24"/>
          <w:szCs w:val="24"/>
        </w:rPr>
        <w:t xml:space="preserve"> </w:t>
      </w:r>
      <w:r w:rsidR="001F3978">
        <w:rPr>
          <w:rFonts w:ascii="Times New Roman" w:hAnsi="Times New Roman"/>
          <w:sz w:val="24"/>
          <w:szCs w:val="24"/>
        </w:rPr>
        <w:t>от 26.08.2021, от 30.11.2021, от 26.07.2022, от 19.10.2022, от 28.11.2022, от 06.03.2023</w:t>
      </w:r>
      <w:r w:rsidR="00013A17">
        <w:rPr>
          <w:rFonts w:ascii="Times New Roman" w:hAnsi="Times New Roman"/>
          <w:sz w:val="24"/>
          <w:szCs w:val="24"/>
        </w:rPr>
        <w:t>, от 18.07.2023</w:t>
      </w:r>
      <w:r w:rsidR="00F94890">
        <w:rPr>
          <w:rFonts w:ascii="Times New Roman" w:hAnsi="Times New Roman"/>
          <w:sz w:val="24"/>
          <w:szCs w:val="24"/>
        </w:rPr>
        <w:t>)</w:t>
      </w:r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13A17">
        <w:rPr>
          <w:rFonts w:ascii="Times New Roman" w:hAnsi="Times New Roman"/>
          <w:sz w:val="24"/>
          <w:szCs w:val="24"/>
        </w:rPr>
        <w:t>2</w:t>
      </w:r>
      <w:r w:rsidR="001F3978">
        <w:rPr>
          <w:rFonts w:ascii="Times New Roman" w:hAnsi="Times New Roman"/>
          <w:sz w:val="24"/>
          <w:szCs w:val="24"/>
        </w:rPr>
        <w:t xml:space="preserve">0 </w:t>
      </w:r>
      <w:r w:rsidR="00013A17">
        <w:rPr>
          <w:rFonts w:ascii="Times New Roman" w:hAnsi="Times New Roman"/>
          <w:sz w:val="24"/>
          <w:szCs w:val="24"/>
        </w:rPr>
        <w:t>октября</w:t>
      </w:r>
      <w:r w:rsidR="003A2756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A56163">
        <w:rPr>
          <w:rFonts w:ascii="Times New Roman" w:hAnsi="Times New Roman"/>
          <w:sz w:val="24"/>
          <w:szCs w:val="24"/>
        </w:rPr>
        <w:t>3</w:t>
      </w:r>
      <w:r w:rsidRPr="0058725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58725D">
        <w:rPr>
          <w:rFonts w:ascii="Times New Roman" w:hAnsi="Times New Roman"/>
          <w:sz w:val="24"/>
          <w:szCs w:val="24"/>
        </w:rPr>
        <w:t>:</w:t>
      </w:r>
    </w:p>
    <w:p w:rsidR="003A2756" w:rsidRPr="0058725D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</w:t>
      </w:r>
      <w:r w:rsidR="002D6E32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</w:t>
      </w:r>
      <w:r w:rsidR="00A56163" w:rsidRPr="00A56163">
        <w:rPr>
          <w:rFonts w:ascii="Times New Roman" w:hAnsi="Times New Roman"/>
          <w:sz w:val="24"/>
          <w:szCs w:val="24"/>
        </w:rPr>
        <w:t xml:space="preserve"> </w:t>
      </w:r>
      <w:r w:rsidR="00A56163">
        <w:rPr>
          <w:rFonts w:ascii="Times New Roman" w:hAnsi="Times New Roman"/>
          <w:sz w:val="24"/>
          <w:szCs w:val="24"/>
        </w:rPr>
        <w:t>(в ред. от 22.07.2022</w:t>
      </w:r>
      <w:r w:rsidR="001F3978">
        <w:rPr>
          <w:rFonts w:ascii="Times New Roman" w:hAnsi="Times New Roman"/>
          <w:sz w:val="24"/>
          <w:szCs w:val="24"/>
        </w:rPr>
        <w:t>, от 04.04.2023</w:t>
      </w:r>
      <w:r w:rsidR="00A56163">
        <w:rPr>
          <w:rFonts w:ascii="Times New Roman" w:hAnsi="Times New Roman"/>
          <w:sz w:val="24"/>
          <w:szCs w:val="24"/>
        </w:rPr>
        <w:t>)</w:t>
      </w:r>
      <w:r w:rsidRPr="000C11D0">
        <w:rPr>
          <w:rFonts w:ascii="Times New Roman" w:hAnsi="Times New Roman"/>
          <w:sz w:val="24"/>
          <w:szCs w:val="24"/>
        </w:rPr>
        <w:t xml:space="preserve">; </w:t>
      </w:r>
    </w:p>
    <w:p w:rsidR="00F94890" w:rsidRPr="00B46808" w:rsidRDefault="000C11D0" w:rsidP="00F948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 xml:space="preserve"> от 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7</w:t>
      </w:r>
      <w:r w:rsidR="00F94890" w:rsidRPr="00B46808">
        <w:rPr>
          <w:rFonts w:ascii="Times New Roman" w:hAnsi="Times New Roman"/>
          <w:sz w:val="24"/>
          <w:szCs w:val="24"/>
        </w:rPr>
        <w:t>.20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 xml:space="preserve"> № </w:t>
      </w:r>
      <w:r w:rsidR="00F94890">
        <w:rPr>
          <w:rFonts w:ascii="Times New Roman" w:hAnsi="Times New Roman"/>
          <w:sz w:val="24"/>
          <w:szCs w:val="24"/>
        </w:rPr>
        <w:t>374</w:t>
      </w:r>
      <w:r w:rsidR="00F94890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F94890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257A3F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>»</w:t>
      </w:r>
      <w:r w:rsidR="00E029A1" w:rsidRPr="00E029A1">
        <w:rPr>
          <w:rFonts w:ascii="Times New Roman" w:hAnsi="Times New Roman"/>
          <w:sz w:val="24"/>
          <w:szCs w:val="24"/>
        </w:rPr>
        <w:t xml:space="preserve"> </w:t>
      </w:r>
      <w:r w:rsidR="00E029A1">
        <w:rPr>
          <w:rFonts w:ascii="Times New Roman" w:hAnsi="Times New Roman"/>
          <w:sz w:val="24"/>
          <w:szCs w:val="24"/>
        </w:rPr>
        <w:t>(в ред. от 03.08.2022)</w:t>
      </w:r>
      <w:r w:rsidR="00F94890" w:rsidRPr="00B46808">
        <w:rPr>
          <w:rFonts w:ascii="Times New Roman" w:hAnsi="Times New Roman"/>
          <w:sz w:val="24"/>
          <w:szCs w:val="24"/>
        </w:rPr>
        <w:t>.</w:t>
      </w:r>
    </w:p>
    <w:p w:rsidR="000C11D0" w:rsidRPr="0058725D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Исполнитель Программы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5712AE" w:rsidRPr="005712AE">
        <w:rPr>
          <w:rFonts w:ascii="Times New Roman" w:hAnsi="Times New Roman"/>
          <w:sz w:val="24"/>
          <w:szCs w:val="24"/>
        </w:rPr>
        <w:t xml:space="preserve"> </w:t>
      </w:r>
      <w:r w:rsidR="005712AE" w:rsidRPr="000C11D0">
        <w:rPr>
          <w:rFonts w:ascii="Times New Roman" w:hAnsi="Times New Roman"/>
          <w:sz w:val="24"/>
          <w:szCs w:val="24"/>
        </w:rPr>
        <w:t>Красноярского края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F94890" w:rsidRPr="0058725D" w:rsidRDefault="00F948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58725D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Подпрограммы</w:t>
      </w:r>
      <w:r w:rsidR="00F94890" w:rsidRPr="00F9489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58725D">
        <w:rPr>
          <w:rFonts w:ascii="Times New Roman" w:hAnsi="Times New Roman"/>
          <w:sz w:val="24"/>
          <w:szCs w:val="24"/>
        </w:rPr>
        <w:t>: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F94890" w:rsidRDefault="00F94890" w:rsidP="00F94890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890" w:rsidRPr="0053060E" w:rsidRDefault="00F94890" w:rsidP="00F948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3060E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9C54C7" w:rsidRPr="0058725D" w:rsidRDefault="0090462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повышение качества и прозрачности управления муниципальными финансами, бухгалтерского учета и бюджетной отчетности</w:t>
      </w:r>
      <w:r w:rsidR="009C54C7" w:rsidRPr="0058725D">
        <w:rPr>
          <w:rFonts w:ascii="Times New Roman" w:hAnsi="Times New Roman"/>
          <w:sz w:val="24"/>
          <w:szCs w:val="24"/>
        </w:rPr>
        <w:t>.</w:t>
      </w:r>
    </w:p>
    <w:p w:rsidR="00F94890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4C7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Pr="00F94890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94890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Повышение качества ведения бухгалтерского</w:t>
      </w:r>
      <w:r w:rsidR="00013A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бюджетного</w:t>
      </w:r>
      <w:r w:rsidR="00013A17">
        <w:rPr>
          <w:rFonts w:ascii="Times New Roman" w:hAnsi="Times New Roman"/>
          <w:sz w:val="24"/>
          <w:szCs w:val="24"/>
        </w:rPr>
        <w:t xml:space="preserve"> и налогового</w:t>
      </w:r>
      <w:r>
        <w:rPr>
          <w:rFonts w:ascii="Times New Roman" w:hAnsi="Times New Roman"/>
          <w:sz w:val="24"/>
          <w:szCs w:val="24"/>
        </w:rPr>
        <w:t xml:space="preserve"> учета, своевременное составление требуемой отчетности и предоставление ее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5031B3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округа.</w:t>
      </w:r>
    </w:p>
    <w:p w:rsidR="005031B3" w:rsidRPr="0058725D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3B8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13A17">
        <w:rPr>
          <w:rFonts w:ascii="Times New Roman" w:hAnsi="Times New Roman"/>
          <w:sz w:val="24"/>
          <w:szCs w:val="24"/>
        </w:rPr>
        <w:t>2</w:t>
      </w:r>
      <w:r w:rsidR="00841430">
        <w:rPr>
          <w:rFonts w:ascii="Times New Roman" w:hAnsi="Times New Roman"/>
          <w:sz w:val="24"/>
          <w:szCs w:val="24"/>
        </w:rPr>
        <w:t>3</w:t>
      </w:r>
      <w:r w:rsidR="00013A17">
        <w:rPr>
          <w:rFonts w:ascii="Times New Roman" w:hAnsi="Times New Roman"/>
          <w:sz w:val="24"/>
          <w:szCs w:val="24"/>
        </w:rPr>
        <w:t xml:space="preserve"> октября</w:t>
      </w:r>
      <w:r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A56163">
        <w:rPr>
          <w:rFonts w:ascii="Times New Roman" w:hAnsi="Times New Roman"/>
          <w:sz w:val="24"/>
          <w:szCs w:val="24"/>
        </w:rPr>
        <w:t>3</w:t>
      </w:r>
      <w:r w:rsidRPr="0058725D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904627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489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06113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06113">
        <w:rPr>
          <w:rFonts w:ascii="Times New Roman" w:hAnsi="Times New Roman"/>
          <w:sz w:val="24"/>
          <w:szCs w:val="24"/>
        </w:rPr>
        <w:t>ление муниципальными финансами»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1F3978">
        <w:rPr>
          <w:rFonts w:ascii="Times New Roman" w:hAnsi="Times New Roman"/>
          <w:sz w:val="24"/>
          <w:szCs w:val="24"/>
        </w:rPr>
        <w:t>, от 06.03.2023</w:t>
      </w:r>
      <w:r w:rsidR="00841430">
        <w:rPr>
          <w:rFonts w:ascii="Times New Roman" w:hAnsi="Times New Roman"/>
          <w:sz w:val="24"/>
          <w:szCs w:val="24"/>
        </w:rPr>
        <w:t>, от 18.07.2023</w:t>
      </w:r>
      <w:bookmarkStart w:id="0" w:name="_GoBack"/>
      <w:bookmarkEnd w:id="0"/>
      <w:r w:rsidR="00F94890">
        <w:rPr>
          <w:rFonts w:ascii="Times New Roman" w:hAnsi="Times New Roman"/>
          <w:sz w:val="24"/>
          <w:szCs w:val="24"/>
        </w:rPr>
        <w:t>)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840A26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</w:t>
      </w:r>
      <w:r w:rsidR="00F94890" w:rsidRPr="0056463D">
        <w:rPr>
          <w:rFonts w:ascii="Times New Roman" w:hAnsi="Times New Roman"/>
          <w:sz w:val="24"/>
          <w:szCs w:val="24"/>
        </w:rPr>
        <w:t>паспорт</w:t>
      </w:r>
      <w:r w:rsidR="00F94890"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F94890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94890">
        <w:rPr>
          <w:rFonts w:ascii="Times New Roman" w:hAnsi="Times New Roman"/>
          <w:sz w:val="24"/>
          <w:szCs w:val="24"/>
        </w:rPr>
        <w:t>ление муниципальными финансами».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</w:p>
    <w:p w:rsidR="00376EFB" w:rsidRPr="0058725D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Рассмотрев представленные материалы к проекту муниципальной программы «Управ</w:t>
      </w:r>
      <w:r w:rsidR="005F7D74" w:rsidRPr="0058725D">
        <w:rPr>
          <w:rFonts w:ascii="Times New Roman" w:hAnsi="Times New Roman"/>
          <w:sz w:val="24"/>
          <w:szCs w:val="24"/>
        </w:rPr>
        <w:t>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 </w:t>
      </w:r>
      <w:r w:rsidR="002C2737" w:rsidRPr="0058725D">
        <w:rPr>
          <w:rFonts w:ascii="Times New Roman" w:hAnsi="Times New Roman"/>
          <w:sz w:val="24"/>
          <w:szCs w:val="24"/>
        </w:rPr>
        <w:t>установлено следующее:</w:t>
      </w:r>
    </w:p>
    <w:p w:rsidR="00F17758" w:rsidRPr="0058725D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58725D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58725D">
        <w:rPr>
          <w:rFonts w:ascii="Times New Roman" w:hAnsi="Times New Roman"/>
          <w:sz w:val="24"/>
          <w:szCs w:val="24"/>
        </w:rPr>
        <w:t>:</w:t>
      </w:r>
    </w:p>
    <w:p w:rsidR="002778C6" w:rsidRPr="0058725D" w:rsidRDefault="002778C6" w:rsidP="002778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3A17" w:rsidRPr="00BF24BA" w:rsidTr="009239DC">
        <w:tc>
          <w:tcPr>
            <w:tcW w:w="1668" w:type="dxa"/>
            <w:vMerge/>
          </w:tcPr>
          <w:p w:rsidR="00013A17" w:rsidRPr="00BF24BA" w:rsidRDefault="00013A17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13A17" w:rsidRPr="00BF24BA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184 439 134,24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13A17" w:rsidRPr="00BF24BA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013A17" w:rsidRPr="00BF24BA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3A17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A17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38 703 983,00 руб.;</w:t>
            </w:r>
          </w:p>
          <w:p w:rsidR="00013A17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013A17" w:rsidRPr="00BF24BA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013A17" w:rsidRPr="00BF24BA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184 439 134,24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13A17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3A17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A17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38 703 983,00 руб.;</w:t>
            </w:r>
          </w:p>
          <w:p w:rsidR="00013A17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013A17" w:rsidRPr="00BF24BA" w:rsidRDefault="00013A17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</w:tc>
        <w:tc>
          <w:tcPr>
            <w:tcW w:w="4111" w:type="dxa"/>
          </w:tcPr>
          <w:p w:rsidR="00013A17" w:rsidRPr="00BF24BA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186 137 850,10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13A17" w:rsidRPr="00BF24BA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013A17" w:rsidRPr="00BF24BA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3A17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A17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40 402 698,86 руб.;</w:t>
            </w:r>
          </w:p>
          <w:p w:rsidR="00013A17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013A17" w:rsidRPr="00BF24BA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013A17" w:rsidRPr="00BF24BA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184 439 134,24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13A17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3A17" w:rsidRDefault="00013A17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A17" w:rsidRDefault="00013A17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40 402 698,86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13A17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013A17" w:rsidRPr="00BF24BA" w:rsidRDefault="00013A17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</w:tc>
      </w:tr>
    </w:tbl>
    <w:p w:rsidR="003E3D3E" w:rsidRPr="0058725D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05D" w:rsidRDefault="00D82165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У</w:t>
      </w:r>
      <w:r w:rsidR="005C4713">
        <w:rPr>
          <w:rFonts w:ascii="Times New Roman" w:hAnsi="Times New Roman"/>
          <w:sz w:val="24"/>
          <w:szCs w:val="24"/>
        </w:rPr>
        <w:t>величе</w:t>
      </w:r>
      <w:r w:rsidR="00DA6702" w:rsidRPr="0058725D"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58725D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A94CED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E029A1" w:rsidRPr="00E029A1">
        <w:rPr>
          <w:rFonts w:ascii="Times New Roman" w:hAnsi="Times New Roman"/>
          <w:sz w:val="24"/>
          <w:szCs w:val="24"/>
        </w:rPr>
        <w:t xml:space="preserve"> </w:t>
      </w:r>
      <w:r w:rsidR="001F3978">
        <w:rPr>
          <w:rFonts w:ascii="Times New Roman" w:hAnsi="Times New Roman"/>
          <w:sz w:val="24"/>
          <w:szCs w:val="24"/>
        </w:rPr>
        <w:t xml:space="preserve">в 2023 году </w:t>
      </w:r>
      <w:r w:rsidR="004F420C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013A17">
        <w:rPr>
          <w:rFonts w:ascii="Times New Roman" w:hAnsi="Times New Roman"/>
          <w:sz w:val="24"/>
          <w:szCs w:val="24"/>
        </w:rPr>
        <w:t>1 698 715,86</w:t>
      </w:r>
      <w:r w:rsidR="004F420C">
        <w:rPr>
          <w:rFonts w:ascii="Times New Roman" w:hAnsi="Times New Roman"/>
          <w:sz w:val="24"/>
          <w:szCs w:val="24"/>
        </w:rPr>
        <w:t xml:space="preserve"> </w:t>
      </w:r>
      <w:r w:rsidR="004F420C" w:rsidRPr="0058725D">
        <w:rPr>
          <w:rFonts w:ascii="Times New Roman" w:hAnsi="Times New Roman"/>
          <w:sz w:val="24"/>
          <w:szCs w:val="24"/>
        </w:rPr>
        <w:t>руб. (</w:t>
      </w:r>
      <w:r w:rsidR="00013A17">
        <w:rPr>
          <w:rFonts w:ascii="Times New Roman" w:hAnsi="Times New Roman"/>
          <w:sz w:val="24"/>
          <w:szCs w:val="24"/>
        </w:rPr>
        <w:t>4,39</w:t>
      </w:r>
      <w:r w:rsidR="004F420C" w:rsidRPr="0058725D">
        <w:rPr>
          <w:rFonts w:ascii="Times New Roman" w:hAnsi="Times New Roman"/>
          <w:sz w:val="24"/>
          <w:szCs w:val="24"/>
        </w:rPr>
        <w:t>%)</w:t>
      </w:r>
      <w:r w:rsidR="005031B3">
        <w:rPr>
          <w:rFonts w:ascii="Times New Roman" w:hAnsi="Times New Roman"/>
          <w:sz w:val="24"/>
          <w:szCs w:val="24"/>
        </w:rPr>
        <w:t>.</w:t>
      </w:r>
    </w:p>
    <w:p w:rsidR="00E83AD8" w:rsidRDefault="00E83AD8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978" w:rsidRPr="0058725D" w:rsidRDefault="001F3978" w:rsidP="001F39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 w:rsidR="00DB46B2"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1F3978" w:rsidRPr="0058725D" w:rsidRDefault="001F3978" w:rsidP="001F39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1F3978" w:rsidRPr="0058725D" w:rsidRDefault="001F3978" w:rsidP="001F39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1F3978" w:rsidRPr="00C109DF" w:rsidTr="00A34CBA">
        <w:tc>
          <w:tcPr>
            <w:tcW w:w="1809" w:type="dxa"/>
            <w:vMerge w:val="restart"/>
          </w:tcPr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D2248" w:rsidRPr="00C109DF" w:rsidTr="00A34CBA">
        <w:tc>
          <w:tcPr>
            <w:tcW w:w="1809" w:type="dxa"/>
            <w:vMerge/>
          </w:tcPr>
          <w:p w:rsidR="004D2248" w:rsidRPr="00C109DF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Pr="00DB46B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458 367,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21 475 407,0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63 458 367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21 475 407,0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2248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Pr="00DB46B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972 262,86 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2248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4D2248" w:rsidRPr="00C109DF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21 989 302,86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2248" w:rsidRPr="00C109DF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2248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2248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4D2248" w:rsidRPr="00C109DF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63 972 262,86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D2248" w:rsidRPr="00C109DF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21 989 302,86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2248" w:rsidRPr="00C109DF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2248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2248" w:rsidRPr="00C109DF" w:rsidRDefault="004D224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3978" w:rsidRPr="0058725D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3978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>о подпрограмме «</w:t>
      </w:r>
      <w:r w:rsidR="00DB46B2"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4D2248">
        <w:rPr>
          <w:rFonts w:ascii="Times New Roman" w:hAnsi="Times New Roman"/>
          <w:sz w:val="24"/>
          <w:szCs w:val="24"/>
        </w:rPr>
        <w:t>513 895,86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руб. (</w:t>
      </w:r>
      <w:r w:rsidR="004D2248">
        <w:rPr>
          <w:rFonts w:ascii="Times New Roman" w:hAnsi="Times New Roman"/>
          <w:sz w:val="24"/>
          <w:szCs w:val="24"/>
        </w:rPr>
        <w:t>2,39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 w:rsidR="00DB46B2" w:rsidRPr="00DB46B2">
        <w:rPr>
          <w:rFonts w:ascii="Times New Roman" w:hAnsi="Times New Roman"/>
          <w:sz w:val="24"/>
          <w:szCs w:val="24"/>
        </w:rPr>
        <w:t xml:space="preserve"> </w:t>
      </w:r>
      <w:r w:rsidR="004D2248">
        <w:rPr>
          <w:rFonts w:ascii="Times New Roman" w:hAnsi="Times New Roman"/>
          <w:sz w:val="24"/>
          <w:szCs w:val="24"/>
        </w:rPr>
        <w:t xml:space="preserve">на выплату </w:t>
      </w:r>
      <w:r w:rsidR="00DB46B2">
        <w:rPr>
          <w:rFonts w:ascii="Times New Roman" w:hAnsi="Times New Roman"/>
          <w:sz w:val="24"/>
          <w:szCs w:val="24"/>
        </w:rPr>
        <w:t>заработной платы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F3978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36E87">
        <w:rPr>
          <w:rFonts w:ascii="Times New Roman" w:hAnsi="Times New Roman"/>
          <w:sz w:val="24"/>
          <w:szCs w:val="24"/>
        </w:rPr>
        <w:t xml:space="preserve">- в сумме </w:t>
      </w:r>
      <w:r w:rsidR="004D2248">
        <w:rPr>
          <w:rFonts w:ascii="Times New Roman" w:hAnsi="Times New Roman"/>
          <w:sz w:val="24"/>
          <w:szCs w:val="24"/>
        </w:rPr>
        <w:t>394 697,28</w:t>
      </w:r>
      <w:r w:rsidRPr="00C36E87">
        <w:rPr>
          <w:rFonts w:ascii="Times New Roman" w:hAnsi="Times New Roman"/>
          <w:sz w:val="24"/>
          <w:szCs w:val="24"/>
        </w:rPr>
        <w:t xml:space="preserve"> руб. по КВР 1</w:t>
      </w:r>
      <w:r w:rsidR="00DB46B2">
        <w:rPr>
          <w:rFonts w:ascii="Times New Roman" w:hAnsi="Times New Roman"/>
          <w:sz w:val="24"/>
          <w:szCs w:val="24"/>
        </w:rPr>
        <w:t>11</w:t>
      </w:r>
      <w:r w:rsidRPr="00C36E87">
        <w:rPr>
          <w:rFonts w:ascii="Times New Roman" w:hAnsi="Times New Roman"/>
          <w:sz w:val="24"/>
          <w:szCs w:val="24"/>
        </w:rPr>
        <w:t xml:space="preserve"> «</w:t>
      </w:r>
      <w:r w:rsidR="00DB46B2" w:rsidRPr="007B2B61">
        <w:rPr>
          <w:rFonts w:ascii="Times New Roman" w:hAnsi="Times New Roman"/>
          <w:sz w:val="24"/>
          <w:szCs w:val="24"/>
        </w:rPr>
        <w:t>Фонд оплаты труда учреждений</w:t>
      </w:r>
      <w:r>
        <w:rPr>
          <w:rFonts w:ascii="Times New Roman" w:hAnsi="Times New Roman"/>
          <w:sz w:val="24"/>
          <w:szCs w:val="24"/>
        </w:rPr>
        <w:t>»;</w:t>
      </w:r>
    </w:p>
    <w:p w:rsidR="001F3978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46B2">
        <w:rPr>
          <w:rFonts w:ascii="Times New Roman" w:hAnsi="Times New Roman"/>
          <w:sz w:val="24"/>
          <w:szCs w:val="24"/>
        </w:rPr>
        <w:t xml:space="preserve"> </w:t>
      </w:r>
      <w:r w:rsidRPr="00C36E87">
        <w:rPr>
          <w:rFonts w:ascii="Times New Roman" w:hAnsi="Times New Roman"/>
          <w:sz w:val="24"/>
          <w:szCs w:val="24"/>
        </w:rPr>
        <w:t xml:space="preserve">в сумме </w:t>
      </w:r>
      <w:r w:rsidR="004D2248">
        <w:rPr>
          <w:rFonts w:ascii="Times New Roman" w:hAnsi="Times New Roman"/>
          <w:sz w:val="24"/>
          <w:szCs w:val="24"/>
        </w:rPr>
        <w:t>119 198,58</w:t>
      </w:r>
      <w:r w:rsidRPr="00C36E87">
        <w:rPr>
          <w:rFonts w:ascii="Times New Roman" w:hAnsi="Times New Roman"/>
          <w:sz w:val="24"/>
          <w:szCs w:val="24"/>
        </w:rPr>
        <w:t xml:space="preserve"> руб. по КВР</w:t>
      </w:r>
      <w:r w:rsidR="00DB46B2">
        <w:rPr>
          <w:rFonts w:ascii="Times New Roman" w:hAnsi="Times New Roman"/>
          <w:sz w:val="24"/>
          <w:szCs w:val="24"/>
        </w:rPr>
        <w:t xml:space="preserve"> 119</w:t>
      </w:r>
      <w:r>
        <w:rPr>
          <w:rFonts w:ascii="Times New Roman" w:hAnsi="Times New Roman"/>
          <w:sz w:val="24"/>
          <w:szCs w:val="24"/>
        </w:rPr>
        <w:t xml:space="preserve"> «</w:t>
      </w:r>
      <w:r w:rsidR="00DB46B2" w:rsidRPr="007B2B61">
        <w:rPr>
          <w:rFonts w:ascii="Times New Roman" w:hAnsi="Times New Roman"/>
          <w:sz w:val="24"/>
          <w:szCs w:val="24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F3978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387E" w:rsidRPr="0058725D" w:rsidRDefault="0080387E" w:rsidP="008038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80387E" w:rsidRPr="00C109DF" w:rsidTr="00C76D6E">
        <w:tc>
          <w:tcPr>
            <w:tcW w:w="1809" w:type="dxa"/>
            <w:vMerge w:val="restart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D2248" w:rsidRPr="00C109DF" w:rsidTr="00C76D6E">
        <w:tc>
          <w:tcPr>
            <w:tcW w:w="1809" w:type="dxa"/>
            <w:vMerge/>
          </w:tcPr>
          <w:p w:rsidR="004D2248" w:rsidRPr="00C109DF" w:rsidRDefault="004D2248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50 490 776,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17 228 576,0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2248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50 490 776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17 228 576,0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2248" w:rsidRPr="00C109DF" w:rsidRDefault="004D2248" w:rsidP="00760F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4D2248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51 675 596,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2248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4D2248" w:rsidRPr="00C109DF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18 413 396,0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4D2248" w:rsidRPr="00C109DF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2248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2248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4D2248" w:rsidRPr="00C109DF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51 675 596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D2248" w:rsidRPr="00C109DF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18 413 396,0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4D2248" w:rsidRPr="00C109DF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2248" w:rsidRPr="00C109DF" w:rsidRDefault="004D224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0387E" w:rsidRPr="0058725D" w:rsidRDefault="0080387E" w:rsidP="008038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3AD8" w:rsidRDefault="0080387E" w:rsidP="00EF1B2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>о подпрограмме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202</w:t>
      </w:r>
      <w:r w:rsidR="00E83A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4D2248">
        <w:rPr>
          <w:rFonts w:ascii="Times New Roman" w:hAnsi="Times New Roman"/>
          <w:sz w:val="24"/>
          <w:szCs w:val="24"/>
        </w:rPr>
        <w:t>1 184 820,00</w:t>
      </w:r>
      <w:r w:rsidR="00BD172E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руб. (</w:t>
      </w:r>
      <w:r w:rsidR="00841430">
        <w:rPr>
          <w:rFonts w:ascii="Times New Roman" w:hAnsi="Times New Roman"/>
          <w:sz w:val="24"/>
          <w:szCs w:val="24"/>
        </w:rPr>
        <w:t>6,88</w:t>
      </w:r>
      <w:r w:rsidRPr="0058725D">
        <w:rPr>
          <w:rFonts w:ascii="Times New Roman" w:hAnsi="Times New Roman"/>
          <w:sz w:val="24"/>
          <w:szCs w:val="24"/>
        </w:rPr>
        <w:t>%)</w:t>
      </w:r>
      <w:r w:rsidR="00EF1B2A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 w:rsidR="00A96AF6" w:rsidRPr="00A96AF6">
        <w:rPr>
          <w:rFonts w:ascii="Times New Roman" w:hAnsi="Times New Roman"/>
          <w:sz w:val="24"/>
          <w:szCs w:val="24"/>
        </w:rPr>
        <w:t xml:space="preserve"> </w:t>
      </w:r>
      <w:r w:rsidR="00841430">
        <w:rPr>
          <w:rFonts w:ascii="Times New Roman" w:hAnsi="Times New Roman"/>
          <w:sz w:val="24"/>
          <w:szCs w:val="24"/>
        </w:rPr>
        <w:t>на выплату заработной платы</w:t>
      </w:r>
      <w:r w:rsidR="00EF1B2A">
        <w:rPr>
          <w:rFonts w:ascii="Times New Roman" w:hAnsi="Times New Roman"/>
          <w:sz w:val="24"/>
          <w:szCs w:val="24"/>
        </w:rPr>
        <w:t>,</w:t>
      </w:r>
      <w:r w:rsidR="00E83AD8">
        <w:rPr>
          <w:rFonts w:ascii="Times New Roman" w:hAnsi="Times New Roman"/>
          <w:sz w:val="24"/>
          <w:szCs w:val="24"/>
        </w:rPr>
        <w:t xml:space="preserve"> в том числе:</w:t>
      </w:r>
    </w:p>
    <w:p w:rsidR="00C36E87" w:rsidRDefault="00E83AD8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36E87">
        <w:rPr>
          <w:rFonts w:ascii="Times New Roman" w:hAnsi="Times New Roman"/>
          <w:sz w:val="24"/>
          <w:szCs w:val="24"/>
        </w:rPr>
        <w:lastRenderedPageBreak/>
        <w:t xml:space="preserve">- в сумме </w:t>
      </w:r>
      <w:r w:rsidR="00841430">
        <w:rPr>
          <w:rFonts w:ascii="Times New Roman" w:hAnsi="Times New Roman"/>
          <w:sz w:val="24"/>
          <w:szCs w:val="24"/>
        </w:rPr>
        <w:t>910 000,</w:t>
      </w:r>
      <w:r w:rsidRPr="00C36E87">
        <w:rPr>
          <w:rFonts w:ascii="Times New Roman" w:hAnsi="Times New Roman"/>
          <w:sz w:val="24"/>
          <w:szCs w:val="24"/>
        </w:rPr>
        <w:t>00 руб. по КВР 12</w:t>
      </w:r>
      <w:r w:rsidR="00A96AF6">
        <w:rPr>
          <w:rFonts w:ascii="Times New Roman" w:hAnsi="Times New Roman"/>
          <w:sz w:val="24"/>
          <w:szCs w:val="24"/>
        </w:rPr>
        <w:t>1</w:t>
      </w:r>
      <w:r w:rsidRPr="00C36E87">
        <w:rPr>
          <w:rFonts w:ascii="Times New Roman" w:hAnsi="Times New Roman"/>
          <w:sz w:val="24"/>
          <w:szCs w:val="24"/>
        </w:rPr>
        <w:t xml:space="preserve"> «</w:t>
      </w:r>
      <w:r w:rsidR="00A96AF6" w:rsidRPr="007B2B61">
        <w:rPr>
          <w:rFonts w:ascii="Times New Roman" w:hAnsi="Times New Roman"/>
          <w:sz w:val="24"/>
          <w:szCs w:val="24"/>
        </w:rPr>
        <w:t>Фонд оплаты труда государственных (муниципальных) органов</w:t>
      </w:r>
      <w:r w:rsidR="00C36E87">
        <w:rPr>
          <w:rFonts w:ascii="Times New Roman" w:hAnsi="Times New Roman"/>
          <w:sz w:val="24"/>
          <w:szCs w:val="24"/>
        </w:rPr>
        <w:t>»;</w:t>
      </w:r>
    </w:p>
    <w:p w:rsidR="00C36E87" w:rsidRDefault="00C36E87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36E87">
        <w:rPr>
          <w:rFonts w:ascii="Times New Roman" w:hAnsi="Times New Roman"/>
          <w:sz w:val="24"/>
          <w:szCs w:val="24"/>
        </w:rPr>
        <w:t xml:space="preserve">в сумме </w:t>
      </w:r>
      <w:r w:rsidR="00841430">
        <w:rPr>
          <w:rFonts w:ascii="Times New Roman" w:hAnsi="Times New Roman"/>
          <w:sz w:val="24"/>
          <w:szCs w:val="24"/>
        </w:rPr>
        <w:t>274 82</w:t>
      </w:r>
      <w:r w:rsidR="00A96AF6">
        <w:rPr>
          <w:rFonts w:ascii="Times New Roman" w:hAnsi="Times New Roman"/>
          <w:sz w:val="24"/>
          <w:szCs w:val="24"/>
        </w:rPr>
        <w:t>0</w:t>
      </w:r>
      <w:r w:rsidRPr="00C36E87">
        <w:rPr>
          <w:rFonts w:ascii="Times New Roman" w:hAnsi="Times New Roman"/>
          <w:sz w:val="24"/>
          <w:szCs w:val="24"/>
        </w:rPr>
        <w:t>,00 руб. по КВР</w:t>
      </w:r>
      <w:r>
        <w:rPr>
          <w:rFonts w:ascii="Times New Roman" w:hAnsi="Times New Roman"/>
          <w:sz w:val="24"/>
          <w:szCs w:val="24"/>
        </w:rPr>
        <w:t xml:space="preserve"> </w:t>
      </w:r>
      <w:r w:rsidR="00A96AF6">
        <w:rPr>
          <w:rFonts w:ascii="Times New Roman" w:hAnsi="Times New Roman"/>
          <w:sz w:val="24"/>
          <w:szCs w:val="24"/>
        </w:rPr>
        <w:t xml:space="preserve">129 </w:t>
      </w:r>
      <w:r>
        <w:rPr>
          <w:rFonts w:ascii="Times New Roman" w:hAnsi="Times New Roman"/>
          <w:sz w:val="24"/>
          <w:szCs w:val="24"/>
        </w:rPr>
        <w:t>«</w:t>
      </w:r>
      <w:r w:rsidR="00A96AF6" w:rsidRPr="007B2B61">
        <w:rPr>
          <w:rFonts w:ascii="Times New Roman" w:hAnsi="Times New Roman"/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rFonts w:ascii="Times New Roman" w:hAnsi="Times New Roman"/>
          <w:sz w:val="24"/>
          <w:szCs w:val="24"/>
        </w:rPr>
        <w:t>».</w:t>
      </w:r>
    </w:p>
    <w:p w:rsidR="00C36E87" w:rsidRDefault="00C36E87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08B5" w:rsidRPr="008A7862" w:rsidRDefault="00A96AF6" w:rsidP="008414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="00E108B5"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="00E108B5"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108B5"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68668E" w:rsidRDefault="0068668E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D1B" w:rsidRPr="0058725D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192CA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92CA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8725D">
        <w:rPr>
          <w:rFonts w:ascii="Times New Roman" w:hAnsi="Times New Roman"/>
          <w:sz w:val="24"/>
          <w:szCs w:val="24"/>
        </w:rPr>
        <w:t xml:space="preserve">предлагает </w:t>
      </w:r>
      <w:r w:rsidR="004D0F9C" w:rsidRPr="005872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утвердить изменения, вносимые в </w:t>
      </w:r>
      <w:r w:rsidRPr="0058725D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8668E" w:rsidRPr="00B13F9E">
        <w:rPr>
          <w:rFonts w:ascii="Times New Roman" w:hAnsi="Times New Roman"/>
          <w:sz w:val="24"/>
          <w:szCs w:val="24"/>
        </w:rPr>
        <w:t>«</w:t>
      </w:r>
      <w:r w:rsidR="0068668E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8668E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668E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8668E">
        <w:rPr>
          <w:rFonts w:ascii="Times New Roman" w:hAnsi="Times New Roman"/>
          <w:sz w:val="24"/>
          <w:szCs w:val="24"/>
        </w:rPr>
        <w:t>26</w:t>
      </w:r>
      <w:r w:rsidR="0068668E" w:rsidRPr="006E16E4">
        <w:rPr>
          <w:rFonts w:ascii="Times New Roman" w:hAnsi="Times New Roman"/>
          <w:sz w:val="24"/>
          <w:szCs w:val="24"/>
        </w:rPr>
        <w:t>.0</w:t>
      </w:r>
      <w:r w:rsidR="0068668E">
        <w:rPr>
          <w:rFonts w:ascii="Times New Roman" w:hAnsi="Times New Roman"/>
          <w:sz w:val="24"/>
          <w:szCs w:val="24"/>
        </w:rPr>
        <w:t>8</w:t>
      </w:r>
      <w:r w:rsidR="0068668E" w:rsidRPr="006E16E4">
        <w:rPr>
          <w:rFonts w:ascii="Times New Roman" w:hAnsi="Times New Roman"/>
          <w:sz w:val="24"/>
          <w:szCs w:val="24"/>
        </w:rPr>
        <w:t xml:space="preserve">.2021 № </w:t>
      </w:r>
      <w:r w:rsidR="0068668E">
        <w:rPr>
          <w:rFonts w:ascii="Times New Roman" w:hAnsi="Times New Roman"/>
          <w:sz w:val="24"/>
          <w:szCs w:val="24"/>
        </w:rPr>
        <w:t>636</w:t>
      </w:r>
      <w:r w:rsidR="0068668E" w:rsidRPr="006E16E4">
        <w:rPr>
          <w:rFonts w:ascii="Times New Roman" w:hAnsi="Times New Roman"/>
          <w:sz w:val="24"/>
          <w:szCs w:val="24"/>
        </w:rPr>
        <w:t>-п</w:t>
      </w:r>
      <w:r w:rsidR="0068668E" w:rsidRPr="0058725D">
        <w:rPr>
          <w:rFonts w:ascii="Times New Roman" w:hAnsi="Times New Roman"/>
          <w:sz w:val="24"/>
          <w:szCs w:val="24"/>
        </w:rPr>
        <w:t xml:space="preserve"> </w:t>
      </w:r>
      <w:r w:rsidR="004D0F9C"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E64113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607E48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4D0F9C" w:rsidRPr="0058725D">
        <w:rPr>
          <w:rFonts w:ascii="Times New Roman" w:hAnsi="Times New Roman"/>
          <w:sz w:val="24"/>
          <w:szCs w:val="24"/>
        </w:rPr>
        <w:t>»</w:t>
      </w:r>
      <w:r w:rsidR="0068668E">
        <w:rPr>
          <w:rFonts w:ascii="Times New Roman" w:hAnsi="Times New Roman"/>
          <w:sz w:val="24"/>
          <w:szCs w:val="24"/>
        </w:rPr>
        <w:t xml:space="preserve"> 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1F3978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1F3978">
        <w:rPr>
          <w:rFonts w:ascii="Times New Roman" w:hAnsi="Times New Roman"/>
          <w:sz w:val="24"/>
          <w:szCs w:val="24"/>
        </w:rPr>
        <w:t>06.03.2023</w:t>
      </w:r>
      <w:r w:rsidR="00013A17">
        <w:rPr>
          <w:rFonts w:ascii="Times New Roman" w:hAnsi="Times New Roman"/>
          <w:sz w:val="24"/>
          <w:szCs w:val="24"/>
        </w:rPr>
        <w:t>, от 18.07.2023</w:t>
      </w:r>
      <w:r w:rsidR="0068668E">
        <w:rPr>
          <w:rFonts w:ascii="Times New Roman" w:hAnsi="Times New Roman"/>
          <w:sz w:val="24"/>
          <w:szCs w:val="24"/>
        </w:rPr>
        <w:t>)</w:t>
      </w:r>
      <w:r w:rsidR="004D0F9C" w:rsidRPr="0058725D">
        <w:rPr>
          <w:rFonts w:ascii="Times New Roman" w:hAnsi="Times New Roman"/>
          <w:sz w:val="24"/>
          <w:szCs w:val="24"/>
        </w:rPr>
        <w:t>.</w:t>
      </w:r>
      <w:proofErr w:type="gramEnd"/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65346" w:rsidRDefault="00C65346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B64" w:rsidRPr="0058725D" w:rsidRDefault="005B6B64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EF1B2A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5336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141F4D" w:rsidRPr="0058725D" w:rsidSect="00904627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81" w:rsidRDefault="00A93C81" w:rsidP="000B0550">
      <w:pPr>
        <w:spacing w:after="0" w:line="240" w:lineRule="auto"/>
      </w:pPr>
      <w:r>
        <w:separator/>
      </w:r>
    </w:p>
  </w:endnote>
  <w:endnote w:type="continuationSeparator" w:id="0">
    <w:p w:rsidR="00A93C81" w:rsidRDefault="00A93C81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30">
          <w:rPr>
            <w:noProof/>
          </w:rPr>
          <w:t>2</w:t>
        </w:r>
        <w:r>
          <w:fldChar w:fldCharType="end"/>
        </w:r>
      </w:p>
    </w:sdtContent>
  </w:sdt>
  <w:p w:rsidR="009A011C" w:rsidRDefault="009A01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81" w:rsidRDefault="00A93C81" w:rsidP="000B0550">
      <w:pPr>
        <w:spacing w:after="0" w:line="240" w:lineRule="auto"/>
      </w:pPr>
      <w:r>
        <w:separator/>
      </w:r>
    </w:p>
  </w:footnote>
  <w:footnote w:type="continuationSeparator" w:id="0">
    <w:p w:rsidR="00A93C81" w:rsidRDefault="00A93C81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22396"/>
    <w:multiLevelType w:val="hybridMultilevel"/>
    <w:tmpl w:val="F17CC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67"/>
    <w:multiLevelType w:val="hybridMultilevel"/>
    <w:tmpl w:val="5230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72B"/>
    <w:multiLevelType w:val="hybridMultilevel"/>
    <w:tmpl w:val="20829FBC"/>
    <w:lvl w:ilvl="0" w:tplc="D2848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2152"/>
    <w:multiLevelType w:val="hybridMultilevel"/>
    <w:tmpl w:val="9A1A46E6"/>
    <w:lvl w:ilvl="0" w:tplc="3C10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7129"/>
    <w:multiLevelType w:val="hybridMultilevel"/>
    <w:tmpl w:val="A45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13A17"/>
    <w:rsid w:val="00042522"/>
    <w:rsid w:val="00056DAC"/>
    <w:rsid w:val="00056EB4"/>
    <w:rsid w:val="000772E8"/>
    <w:rsid w:val="000A4F3E"/>
    <w:rsid w:val="000B0550"/>
    <w:rsid w:val="000C11D0"/>
    <w:rsid w:val="000E0E9F"/>
    <w:rsid w:val="000E1CAB"/>
    <w:rsid w:val="00132425"/>
    <w:rsid w:val="001351A6"/>
    <w:rsid w:val="00141F4D"/>
    <w:rsid w:val="00191414"/>
    <w:rsid w:val="00192CA4"/>
    <w:rsid w:val="00194DF4"/>
    <w:rsid w:val="00195BD4"/>
    <w:rsid w:val="001D156A"/>
    <w:rsid w:val="001D1614"/>
    <w:rsid w:val="001F3978"/>
    <w:rsid w:val="00244CD8"/>
    <w:rsid w:val="00253CC3"/>
    <w:rsid w:val="00255CCE"/>
    <w:rsid w:val="00257B92"/>
    <w:rsid w:val="00265B27"/>
    <w:rsid w:val="0027392F"/>
    <w:rsid w:val="002778C6"/>
    <w:rsid w:val="0028038B"/>
    <w:rsid w:val="002C132B"/>
    <w:rsid w:val="002C2737"/>
    <w:rsid w:val="002C5D1C"/>
    <w:rsid w:val="002C7B96"/>
    <w:rsid w:val="002D6E32"/>
    <w:rsid w:val="002D72C0"/>
    <w:rsid w:val="002E4EA4"/>
    <w:rsid w:val="00320A6A"/>
    <w:rsid w:val="00373272"/>
    <w:rsid w:val="00374EDB"/>
    <w:rsid w:val="00376EFB"/>
    <w:rsid w:val="00384295"/>
    <w:rsid w:val="003868F5"/>
    <w:rsid w:val="00395731"/>
    <w:rsid w:val="003A2756"/>
    <w:rsid w:val="003A3876"/>
    <w:rsid w:val="003A7D25"/>
    <w:rsid w:val="003D08FE"/>
    <w:rsid w:val="003D373E"/>
    <w:rsid w:val="003E38DD"/>
    <w:rsid w:val="003E3D3E"/>
    <w:rsid w:val="003F04EC"/>
    <w:rsid w:val="0040017D"/>
    <w:rsid w:val="00412E0D"/>
    <w:rsid w:val="00466D51"/>
    <w:rsid w:val="00471218"/>
    <w:rsid w:val="00485949"/>
    <w:rsid w:val="0049366E"/>
    <w:rsid w:val="004948A0"/>
    <w:rsid w:val="0049571A"/>
    <w:rsid w:val="004B2087"/>
    <w:rsid w:val="004D0F9C"/>
    <w:rsid w:val="004D2248"/>
    <w:rsid w:val="004D6B65"/>
    <w:rsid w:val="004D7E5C"/>
    <w:rsid w:val="004E5593"/>
    <w:rsid w:val="004F420C"/>
    <w:rsid w:val="005031B3"/>
    <w:rsid w:val="005163F8"/>
    <w:rsid w:val="00524406"/>
    <w:rsid w:val="00526AC5"/>
    <w:rsid w:val="0053060E"/>
    <w:rsid w:val="005307C6"/>
    <w:rsid w:val="005317AE"/>
    <w:rsid w:val="0053365B"/>
    <w:rsid w:val="00535912"/>
    <w:rsid w:val="0054476D"/>
    <w:rsid w:val="00553ABB"/>
    <w:rsid w:val="005617CA"/>
    <w:rsid w:val="0056218A"/>
    <w:rsid w:val="00562F95"/>
    <w:rsid w:val="005712AE"/>
    <w:rsid w:val="005714A9"/>
    <w:rsid w:val="00573C0B"/>
    <w:rsid w:val="0058325C"/>
    <w:rsid w:val="005848E7"/>
    <w:rsid w:val="0058725D"/>
    <w:rsid w:val="00596960"/>
    <w:rsid w:val="005A4E04"/>
    <w:rsid w:val="005A5026"/>
    <w:rsid w:val="005B6B64"/>
    <w:rsid w:val="005C4713"/>
    <w:rsid w:val="005F7D74"/>
    <w:rsid w:val="00607E48"/>
    <w:rsid w:val="0068668E"/>
    <w:rsid w:val="006A0B7A"/>
    <w:rsid w:val="006B3940"/>
    <w:rsid w:val="006D6CC4"/>
    <w:rsid w:val="006E099D"/>
    <w:rsid w:val="006E5C89"/>
    <w:rsid w:val="00715437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387E"/>
    <w:rsid w:val="008048B7"/>
    <w:rsid w:val="00833B1C"/>
    <w:rsid w:val="00840A26"/>
    <w:rsid w:val="00841430"/>
    <w:rsid w:val="0085532F"/>
    <w:rsid w:val="00870AC4"/>
    <w:rsid w:val="0087359D"/>
    <w:rsid w:val="00885BAC"/>
    <w:rsid w:val="00886B28"/>
    <w:rsid w:val="008927A5"/>
    <w:rsid w:val="008A2D17"/>
    <w:rsid w:val="008B1FB8"/>
    <w:rsid w:val="008B7B4B"/>
    <w:rsid w:val="008D5688"/>
    <w:rsid w:val="008D5705"/>
    <w:rsid w:val="008E50B9"/>
    <w:rsid w:val="008E6478"/>
    <w:rsid w:val="00903FDD"/>
    <w:rsid w:val="00904627"/>
    <w:rsid w:val="00905D5D"/>
    <w:rsid w:val="009063A0"/>
    <w:rsid w:val="009155E8"/>
    <w:rsid w:val="00920F9A"/>
    <w:rsid w:val="009239DC"/>
    <w:rsid w:val="009248CF"/>
    <w:rsid w:val="00942839"/>
    <w:rsid w:val="0095039D"/>
    <w:rsid w:val="009843C2"/>
    <w:rsid w:val="009A011C"/>
    <w:rsid w:val="009A2846"/>
    <w:rsid w:val="009C54C7"/>
    <w:rsid w:val="009C5C66"/>
    <w:rsid w:val="009E5213"/>
    <w:rsid w:val="009F1C13"/>
    <w:rsid w:val="009F32E4"/>
    <w:rsid w:val="009F6E15"/>
    <w:rsid w:val="00A01CC1"/>
    <w:rsid w:val="00A05863"/>
    <w:rsid w:val="00A14732"/>
    <w:rsid w:val="00A27F74"/>
    <w:rsid w:val="00A56163"/>
    <w:rsid w:val="00A57F7E"/>
    <w:rsid w:val="00A7067B"/>
    <w:rsid w:val="00A72605"/>
    <w:rsid w:val="00A82AEB"/>
    <w:rsid w:val="00A8652F"/>
    <w:rsid w:val="00A93C81"/>
    <w:rsid w:val="00A94CED"/>
    <w:rsid w:val="00A96AF6"/>
    <w:rsid w:val="00AB2FF6"/>
    <w:rsid w:val="00AC26B4"/>
    <w:rsid w:val="00AF3457"/>
    <w:rsid w:val="00B04234"/>
    <w:rsid w:val="00B202E9"/>
    <w:rsid w:val="00B44A87"/>
    <w:rsid w:val="00B620BA"/>
    <w:rsid w:val="00B6253B"/>
    <w:rsid w:val="00B64EC7"/>
    <w:rsid w:val="00B6507C"/>
    <w:rsid w:val="00B66BC2"/>
    <w:rsid w:val="00B66BD3"/>
    <w:rsid w:val="00B75521"/>
    <w:rsid w:val="00BA2E5D"/>
    <w:rsid w:val="00BC1B44"/>
    <w:rsid w:val="00BC4298"/>
    <w:rsid w:val="00BD172E"/>
    <w:rsid w:val="00BD2457"/>
    <w:rsid w:val="00BF1BCB"/>
    <w:rsid w:val="00BF24BA"/>
    <w:rsid w:val="00C109DF"/>
    <w:rsid w:val="00C151DF"/>
    <w:rsid w:val="00C36E87"/>
    <w:rsid w:val="00C37586"/>
    <w:rsid w:val="00C51E1A"/>
    <w:rsid w:val="00C56A15"/>
    <w:rsid w:val="00C646D4"/>
    <w:rsid w:val="00C65346"/>
    <w:rsid w:val="00C67E06"/>
    <w:rsid w:val="00C76483"/>
    <w:rsid w:val="00C838E3"/>
    <w:rsid w:val="00CB0EF0"/>
    <w:rsid w:val="00CB586C"/>
    <w:rsid w:val="00CC1D01"/>
    <w:rsid w:val="00CD1AD6"/>
    <w:rsid w:val="00CF29FA"/>
    <w:rsid w:val="00CF71EC"/>
    <w:rsid w:val="00D04173"/>
    <w:rsid w:val="00D04D1B"/>
    <w:rsid w:val="00D15708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B46B2"/>
    <w:rsid w:val="00DB7DD8"/>
    <w:rsid w:val="00DD00E0"/>
    <w:rsid w:val="00DD4F63"/>
    <w:rsid w:val="00DD58AD"/>
    <w:rsid w:val="00E029A1"/>
    <w:rsid w:val="00E06B7D"/>
    <w:rsid w:val="00E108B5"/>
    <w:rsid w:val="00E14ADA"/>
    <w:rsid w:val="00E329C4"/>
    <w:rsid w:val="00E4483A"/>
    <w:rsid w:val="00E44922"/>
    <w:rsid w:val="00E50C9A"/>
    <w:rsid w:val="00E51A26"/>
    <w:rsid w:val="00E63CB9"/>
    <w:rsid w:val="00E64113"/>
    <w:rsid w:val="00E643B8"/>
    <w:rsid w:val="00E64E53"/>
    <w:rsid w:val="00E651A4"/>
    <w:rsid w:val="00E674B5"/>
    <w:rsid w:val="00E72F01"/>
    <w:rsid w:val="00E763DC"/>
    <w:rsid w:val="00E80D80"/>
    <w:rsid w:val="00E83AD8"/>
    <w:rsid w:val="00E84536"/>
    <w:rsid w:val="00E91917"/>
    <w:rsid w:val="00EA03D6"/>
    <w:rsid w:val="00EB4D7B"/>
    <w:rsid w:val="00EE05F2"/>
    <w:rsid w:val="00EF1B2A"/>
    <w:rsid w:val="00F01E3D"/>
    <w:rsid w:val="00F04CF3"/>
    <w:rsid w:val="00F06113"/>
    <w:rsid w:val="00F1259F"/>
    <w:rsid w:val="00F1390A"/>
    <w:rsid w:val="00F17758"/>
    <w:rsid w:val="00F23DCB"/>
    <w:rsid w:val="00F24DBA"/>
    <w:rsid w:val="00F349D1"/>
    <w:rsid w:val="00F5005D"/>
    <w:rsid w:val="00F73D6D"/>
    <w:rsid w:val="00F94890"/>
    <w:rsid w:val="00F95105"/>
    <w:rsid w:val="00F972F4"/>
    <w:rsid w:val="00FA203E"/>
    <w:rsid w:val="00FA65A4"/>
    <w:rsid w:val="00FA6C01"/>
    <w:rsid w:val="00FA793C"/>
    <w:rsid w:val="00FC1EB2"/>
    <w:rsid w:val="00FC3DBD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550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96AF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550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96A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D747-F767-4E91-A1D9-5DCC8E72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2023-10-20T04:31:00Z</cp:lastPrinted>
  <dcterms:created xsi:type="dcterms:W3CDTF">2023-10-20T04:07:00Z</dcterms:created>
  <dcterms:modified xsi:type="dcterms:W3CDTF">2023-10-20T04:33:00Z</dcterms:modified>
</cp:coreProperties>
</file>