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B6" w:rsidRPr="00C7529B" w:rsidRDefault="006A3446" w:rsidP="00E4353B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t xml:space="preserve"> </w:t>
      </w:r>
      <w:r w:rsidR="0005663E"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ушва-герб" style="width:36pt;height:56.4pt;visibility:visible">
            <v:imagedata r:id="rId9" o:title=""/>
          </v:shape>
        </w:pict>
      </w:r>
    </w:p>
    <w:p w:rsidR="008441C0" w:rsidRPr="00C7529B" w:rsidRDefault="008441C0" w:rsidP="008441C0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8441C0" w:rsidRDefault="008441C0" w:rsidP="008441C0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8441C0" w:rsidRPr="009E34FA" w:rsidRDefault="008441C0" w:rsidP="00844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4FA">
        <w:rPr>
          <w:rFonts w:ascii="Times New Roman" w:hAnsi="Times New Roman"/>
          <w:b/>
          <w:sz w:val="24"/>
          <w:szCs w:val="24"/>
        </w:rPr>
        <w:t>Заключение</w:t>
      </w:r>
    </w:p>
    <w:p w:rsidR="008441C0" w:rsidRPr="009E34FA" w:rsidRDefault="008441C0" w:rsidP="008441C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на проект постановления администрации Шарыповского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Шарыповского</w:t>
      </w:r>
      <w:r w:rsidRPr="00B14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</w:t>
      </w:r>
      <w:r w:rsidRPr="009E34F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9E34F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156</w:t>
      </w:r>
      <w:r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Шарыповского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образования</w:t>
      </w:r>
      <w:r w:rsidRPr="009E34FA">
        <w:rPr>
          <w:rFonts w:ascii="Times New Roman" w:hAnsi="Times New Roman"/>
          <w:sz w:val="24"/>
          <w:szCs w:val="24"/>
        </w:rPr>
        <w:t>»</w:t>
      </w:r>
      <w:r w:rsidR="0002360D">
        <w:rPr>
          <w:rFonts w:ascii="Times New Roman" w:hAnsi="Times New Roman"/>
          <w:sz w:val="24"/>
          <w:szCs w:val="24"/>
        </w:rPr>
        <w:t xml:space="preserve"> </w:t>
      </w:r>
    </w:p>
    <w:p w:rsidR="008441C0" w:rsidRPr="009E34FA" w:rsidRDefault="008441C0" w:rsidP="008441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441C0" w:rsidRPr="009E34FA" w:rsidRDefault="00930B18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77C2">
        <w:rPr>
          <w:rFonts w:ascii="Times New Roman" w:hAnsi="Times New Roman"/>
          <w:sz w:val="24"/>
          <w:szCs w:val="24"/>
        </w:rPr>
        <w:t>2</w:t>
      </w:r>
      <w:r w:rsidR="00F60478" w:rsidRPr="003B77C2">
        <w:rPr>
          <w:rFonts w:ascii="Times New Roman" w:hAnsi="Times New Roman"/>
          <w:sz w:val="24"/>
          <w:szCs w:val="24"/>
        </w:rPr>
        <w:t>9</w:t>
      </w:r>
      <w:r w:rsidR="008441C0" w:rsidRPr="003B77C2">
        <w:rPr>
          <w:rFonts w:ascii="Times New Roman" w:hAnsi="Times New Roman"/>
          <w:sz w:val="24"/>
          <w:szCs w:val="24"/>
        </w:rPr>
        <w:t xml:space="preserve"> ноября 202</w:t>
      </w:r>
      <w:r w:rsidR="00F60478" w:rsidRPr="003B77C2">
        <w:rPr>
          <w:rFonts w:ascii="Times New Roman" w:hAnsi="Times New Roman"/>
          <w:sz w:val="24"/>
          <w:szCs w:val="24"/>
        </w:rPr>
        <w:t>4</w:t>
      </w:r>
      <w:r w:rsidR="008441C0" w:rsidRPr="003B77C2">
        <w:rPr>
          <w:rFonts w:ascii="Times New Roman" w:hAnsi="Times New Roman"/>
          <w:sz w:val="24"/>
          <w:szCs w:val="24"/>
        </w:rPr>
        <w:t xml:space="preserve"> год</w:t>
      </w:r>
      <w:r w:rsidR="008441C0" w:rsidRPr="009E34FA">
        <w:rPr>
          <w:rFonts w:ascii="Times New Roman" w:hAnsi="Times New Roman"/>
          <w:sz w:val="24"/>
          <w:szCs w:val="24"/>
        </w:rPr>
        <w:t xml:space="preserve"> </w:t>
      </w:r>
      <w:r w:rsidR="008441C0" w:rsidRPr="009E34FA">
        <w:rPr>
          <w:rFonts w:ascii="Times New Roman" w:hAnsi="Times New Roman"/>
          <w:sz w:val="24"/>
          <w:szCs w:val="24"/>
        </w:rPr>
        <w:tab/>
      </w:r>
      <w:r w:rsidR="008441C0" w:rsidRPr="009E34FA">
        <w:rPr>
          <w:rFonts w:ascii="Times New Roman" w:hAnsi="Times New Roman"/>
          <w:sz w:val="24"/>
          <w:szCs w:val="24"/>
        </w:rPr>
        <w:tab/>
      </w:r>
      <w:r w:rsidR="008441C0" w:rsidRPr="009E34FA">
        <w:rPr>
          <w:rFonts w:ascii="Times New Roman" w:hAnsi="Times New Roman"/>
          <w:sz w:val="24"/>
          <w:szCs w:val="24"/>
        </w:rPr>
        <w:tab/>
      </w:r>
      <w:r w:rsidR="00186C3D">
        <w:rPr>
          <w:rFonts w:ascii="Times New Roman" w:hAnsi="Times New Roman"/>
          <w:sz w:val="24"/>
          <w:szCs w:val="24"/>
        </w:rPr>
        <w:t xml:space="preserve">                 </w:t>
      </w:r>
      <w:r w:rsidR="008441C0" w:rsidRPr="009E34FA">
        <w:rPr>
          <w:rFonts w:ascii="Times New Roman" w:hAnsi="Times New Roman"/>
          <w:sz w:val="24"/>
          <w:szCs w:val="24"/>
        </w:rPr>
        <w:tab/>
      </w:r>
      <w:r w:rsidR="008441C0" w:rsidRPr="009E34FA">
        <w:rPr>
          <w:rFonts w:ascii="Times New Roman" w:hAnsi="Times New Roman"/>
          <w:sz w:val="24"/>
          <w:szCs w:val="24"/>
        </w:rPr>
        <w:tab/>
      </w:r>
      <w:r w:rsidR="008441C0" w:rsidRPr="009E34FA">
        <w:rPr>
          <w:rFonts w:ascii="Times New Roman" w:hAnsi="Times New Roman"/>
          <w:sz w:val="24"/>
          <w:szCs w:val="24"/>
        </w:rPr>
        <w:tab/>
      </w:r>
      <w:r w:rsidR="008441C0" w:rsidRPr="009E34FA">
        <w:rPr>
          <w:rFonts w:ascii="Times New Roman" w:hAnsi="Times New Roman"/>
          <w:sz w:val="24"/>
          <w:szCs w:val="24"/>
        </w:rPr>
        <w:tab/>
      </w:r>
      <w:r w:rsidR="002E708B">
        <w:rPr>
          <w:rFonts w:ascii="Times New Roman" w:hAnsi="Times New Roman"/>
          <w:sz w:val="24"/>
          <w:szCs w:val="24"/>
        </w:rPr>
        <w:t xml:space="preserve">     </w:t>
      </w:r>
      <w:r w:rsidR="008441C0" w:rsidRPr="009E34FA">
        <w:rPr>
          <w:rFonts w:ascii="Times New Roman" w:hAnsi="Times New Roman"/>
          <w:sz w:val="24"/>
          <w:szCs w:val="24"/>
        </w:rPr>
        <w:tab/>
      </w:r>
      <w:r w:rsidR="008441C0">
        <w:rPr>
          <w:rFonts w:ascii="Times New Roman" w:hAnsi="Times New Roman"/>
          <w:sz w:val="24"/>
          <w:szCs w:val="24"/>
        </w:rPr>
        <w:tab/>
      </w:r>
      <w:r w:rsidR="008441C0" w:rsidRPr="009E34FA">
        <w:rPr>
          <w:rFonts w:ascii="Times New Roman" w:hAnsi="Times New Roman"/>
          <w:sz w:val="24"/>
          <w:szCs w:val="24"/>
        </w:rPr>
        <w:t xml:space="preserve">№ </w:t>
      </w:r>
      <w:r w:rsidR="00172E98">
        <w:rPr>
          <w:rFonts w:ascii="Times New Roman" w:hAnsi="Times New Roman"/>
          <w:sz w:val="24"/>
          <w:szCs w:val="24"/>
        </w:rPr>
        <w:t>4</w:t>
      </w:r>
      <w:r w:rsidR="00F60478">
        <w:rPr>
          <w:rFonts w:ascii="Times New Roman" w:hAnsi="Times New Roman"/>
          <w:sz w:val="24"/>
          <w:szCs w:val="24"/>
        </w:rPr>
        <w:t>2</w:t>
      </w:r>
    </w:p>
    <w:p w:rsidR="008441C0" w:rsidRPr="009E34FA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1C0" w:rsidRPr="006B4E83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Настоящее экспертное заключение подготовлено Контрольно – счетным органом Шарыповского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Pr="009E34FA">
        <w:rPr>
          <w:rFonts w:ascii="Times New Roman" w:hAnsi="Times New Roman"/>
          <w:sz w:val="24"/>
          <w:szCs w:val="24"/>
        </w:rPr>
        <w:t xml:space="preserve">на основании ст. 157 Бюджетного  кодекса Российской Федерации, ст. 9 Федерального закона от 07.02.2011 № 6-ФЗ «Об общих принципах организации и деятельности контрольно – счетных органов субъектов Российской Федерации и муниципальных образований», </w:t>
      </w:r>
      <w:r w:rsidRPr="006B4E83">
        <w:rPr>
          <w:rFonts w:ascii="Times New Roman" w:hAnsi="Times New Roman"/>
          <w:sz w:val="24"/>
          <w:szCs w:val="24"/>
        </w:rPr>
        <w:t xml:space="preserve">ст. 15 </w:t>
      </w:r>
      <w:r w:rsidRPr="00F54704">
        <w:rPr>
          <w:rFonts w:ascii="Times New Roman" w:hAnsi="Times New Roman"/>
          <w:sz w:val="24"/>
          <w:szCs w:val="24"/>
        </w:rPr>
        <w:t xml:space="preserve">Решения Шарыповского окружного Совета депутатов от </w:t>
      </w:r>
      <w:r w:rsidR="007916C2" w:rsidRPr="000840ED">
        <w:rPr>
          <w:rFonts w:ascii="Times New Roman" w:hAnsi="Times New Roman"/>
          <w:sz w:val="24"/>
          <w:szCs w:val="24"/>
        </w:rPr>
        <w:t xml:space="preserve">29.09.2021 № 17-136р </w:t>
      </w:r>
      <w:r w:rsidRPr="00F54704">
        <w:rPr>
          <w:rFonts w:ascii="Times New Roman" w:hAnsi="Times New Roman"/>
          <w:sz w:val="24"/>
          <w:szCs w:val="24"/>
        </w:rPr>
        <w:t>«Об утверждении Положения о Контрольно – счетном органе Шарыповского муниципального округа Красноярского края»</w:t>
      </w:r>
      <w:r w:rsidR="007916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в соответствии со стандартом организации деятельности Контрольно – счетного органа Шарыповского</w:t>
      </w:r>
      <w:r w:rsidRPr="00303966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 – экономической экспертизы проектов Решений Шарыповского </w:t>
      </w:r>
      <w:r>
        <w:rPr>
          <w:rFonts w:ascii="Times New Roman" w:hAnsi="Times New Roman"/>
          <w:sz w:val="24"/>
          <w:szCs w:val="24"/>
        </w:rPr>
        <w:t>окружн</w:t>
      </w:r>
      <w:r w:rsidRPr="006B4E83">
        <w:rPr>
          <w:rFonts w:ascii="Times New Roman" w:hAnsi="Times New Roman"/>
          <w:sz w:val="24"/>
          <w:szCs w:val="24"/>
        </w:rPr>
        <w:t xml:space="preserve">ого Совета депутатов и нормативно – правовых актов по бюджетно – финансовым вопросам и вопросам использования муниципального имущества и проектов муниципальных программ» утвержденного приказом Контрольно – счетного органа Шарыповского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6B4E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6B4E83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</w:t>
      </w:r>
      <w:r w:rsidRPr="006B4E83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03</w:t>
      </w:r>
      <w:r w:rsidR="007916C2">
        <w:rPr>
          <w:rFonts w:ascii="Times New Roman" w:hAnsi="Times New Roman"/>
          <w:sz w:val="24"/>
          <w:szCs w:val="24"/>
        </w:rPr>
        <w:t xml:space="preserve"> и </w:t>
      </w:r>
      <w:r w:rsidR="007916C2" w:rsidRPr="000840ED">
        <w:rPr>
          <w:rFonts w:ascii="Times New Roman" w:hAnsi="Times New Roman"/>
          <w:sz w:val="24"/>
          <w:szCs w:val="24"/>
        </w:rPr>
        <w:t>приказом Контрольно – счетного органа Шарыповского муниципального округа Красноярского края от 31.10.202</w:t>
      </w:r>
      <w:r w:rsidR="00F60478">
        <w:rPr>
          <w:rFonts w:ascii="Times New Roman" w:hAnsi="Times New Roman"/>
          <w:sz w:val="24"/>
          <w:szCs w:val="24"/>
        </w:rPr>
        <w:t>4</w:t>
      </w:r>
      <w:r w:rsidR="007916C2" w:rsidRPr="000840ED">
        <w:rPr>
          <w:rFonts w:ascii="Times New Roman" w:hAnsi="Times New Roman"/>
          <w:sz w:val="24"/>
          <w:szCs w:val="24"/>
        </w:rPr>
        <w:t xml:space="preserve"> № </w:t>
      </w:r>
      <w:r w:rsidR="00F60478">
        <w:rPr>
          <w:rFonts w:ascii="Times New Roman" w:hAnsi="Times New Roman"/>
          <w:sz w:val="24"/>
          <w:szCs w:val="24"/>
        </w:rPr>
        <w:t>11</w:t>
      </w:r>
      <w:r w:rsidR="007916C2" w:rsidRPr="000840ED">
        <w:rPr>
          <w:rFonts w:ascii="Times New Roman" w:hAnsi="Times New Roman"/>
          <w:sz w:val="24"/>
          <w:szCs w:val="24"/>
        </w:rPr>
        <w:t xml:space="preserve">  о проведении </w:t>
      </w:r>
      <w:r w:rsidR="007916C2" w:rsidRPr="000840ED">
        <w:rPr>
          <w:rStyle w:val="1"/>
          <w:color w:val="000000"/>
          <w:sz w:val="24"/>
          <w:szCs w:val="24"/>
        </w:rPr>
        <w:t>финансово – экономической экспертизы проектов</w:t>
      </w:r>
      <w:r w:rsidR="007916C2" w:rsidRPr="000840ED">
        <w:rPr>
          <w:color w:val="000000"/>
          <w:sz w:val="24"/>
          <w:szCs w:val="24"/>
        </w:rPr>
        <w:t xml:space="preserve"> </w:t>
      </w:r>
      <w:r w:rsidR="007916C2" w:rsidRPr="000840ED">
        <w:rPr>
          <w:rStyle w:val="1"/>
          <w:color w:val="000000"/>
          <w:sz w:val="24"/>
          <w:szCs w:val="24"/>
        </w:rPr>
        <w:t>муниципальных программ Шарыповского муниципального округа Краснояского края</w:t>
      </w:r>
      <w:r w:rsidR="007916C2" w:rsidRPr="000840ED">
        <w:rPr>
          <w:rFonts w:ascii="Times New Roman" w:hAnsi="Times New Roman"/>
          <w:sz w:val="24"/>
          <w:szCs w:val="24"/>
        </w:rPr>
        <w:t xml:space="preserve"> при планировании бюджета округа на очередной финансовый 202</w:t>
      </w:r>
      <w:r w:rsidR="00F60478">
        <w:rPr>
          <w:rFonts w:ascii="Times New Roman" w:hAnsi="Times New Roman"/>
          <w:sz w:val="24"/>
          <w:szCs w:val="24"/>
        </w:rPr>
        <w:t>5</w:t>
      </w:r>
      <w:r w:rsidR="007916C2" w:rsidRPr="000840E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F60478">
        <w:rPr>
          <w:rFonts w:ascii="Times New Roman" w:hAnsi="Times New Roman"/>
          <w:sz w:val="24"/>
          <w:szCs w:val="24"/>
        </w:rPr>
        <w:t>6</w:t>
      </w:r>
      <w:r w:rsidR="007916C2" w:rsidRPr="000840ED">
        <w:rPr>
          <w:rFonts w:ascii="Times New Roman" w:hAnsi="Times New Roman"/>
          <w:sz w:val="24"/>
          <w:szCs w:val="24"/>
        </w:rPr>
        <w:t xml:space="preserve"> и 202</w:t>
      </w:r>
      <w:r w:rsidR="00F60478">
        <w:rPr>
          <w:rFonts w:ascii="Times New Roman" w:hAnsi="Times New Roman"/>
          <w:sz w:val="24"/>
          <w:szCs w:val="24"/>
        </w:rPr>
        <w:t>7</w:t>
      </w:r>
      <w:r w:rsidR="007916C2" w:rsidRPr="000840ED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.</w:t>
      </w:r>
    </w:p>
    <w:p w:rsidR="008441C0" w:rsidRPr="009E34FA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1C0" w:rsidRPr="008B24D0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Представленный на экспертизу проект постановления администрации Шарыповского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Шарыповского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от </w:t>
      </w:r>
      <w:r w:rsidR="00D50AF2">
        <w:rPr>
          <w:rFonts w:ascii="Times New Roman" w:hAnsi="Times New Roman"/>
          <w:sz w:val="24"/>
          <w:szCs w:val="24"/>
        </w:rPr>
        <w:t>15</w:t>
      </w:r>
      <w:r w:rsidR="00D50AF2" w:rsidRPr="009E34FA">
        <w:rPr>
          <w:rFonts w:ascii="Times New Roman" w:hAnsi="Times New Roman"/>
          <w:sz w:val="24"/>
          <w:szCs w:val="24"/>
        </w:rPr>
        <w:t>.0</w:t>
      </w:r>
      <w:r w:rsidR="00D50AF2">
        <w:rPr>
          <w:rFonts w:ascii="Times New Roman" w:hAnsi="Times New Roman"/>
          <w:sz w:val="24"/>
          <w:szCs w:val="24"/>
        </w:rPr>
        <w:t>3</w:t>
      </w:r>
      <w:r w:rsidR="00D50AF2" w:rsidRPr="009E34FA">
        <w:rPr>
          <w:rFonts w:ascii="Times New Roman" w:hAnsi="Times New Roman"/>
          <w:sz w:val="24"/>
          <w:szCs w:val="24"/>
        </w:rPr>
        <w:t>.20</w:t>
      </w:r>
      <w:r w:rsidR="00D50AF2">
        <w:rPr>
          <w:rFonts w:ascii="Times New Roman" w:hAnsi="Times New Roman"/>
          <w:sz w:val="24"/>
          <w:szCs w:val="24"/>
        </w:rPr>
        <w:t>2</w:t>
      </w:r>
      <w:r w:rsidR="00D50AF2" w:rsidRPr="009E34FA">
        <w:rPr>
          <w:rFonts w:ascii="Times New Roman" w:hAnsi="Times New Roman"/>
          <w:sz w:val="24"/>
          <w:szCs w:val="24"/>
        </w:rPr>
        <w:t xml:space="preserve">1 № </w:t>
      </w:r>
      <w:r w:rsidR="00D50AF2">
        <w:rPr>
          <w:rFonts w:ascii="Times New Roman" w:hAnsi="Times New Roman"/>
          <w:sz w:val="24"/>
          <w:szCs w:val="24"/>
        </w:rPr>
        <w:t>156</w:t>
      </w:r>
      <w:r w:rsidR="00D50AF2" w:rsidRPr="009E34FA">
        <w:rPr>
          <w:rFonts w:ascii="Times New Roman" w:hAnsi="Times New Roman"/>
          <w:sz w:val="24"/>
          <w:szCs w:val="24"/>
        </w:rPr>
        <w:t xml:space="preserve">-п </w:t>
      </w:r>
      <w:r w:rsidRPr="009E34FA">
        <w:rPr>
          <w:rFonts w:ascii="Times New Roman" w:hAnsi="Times New Roman"/>
          <w:sz w:val="24"/>
          <w:szCs w:val="24"/>
        </w:rPr>
        <w:t>«Об утверждении  муниципальной программы Шарыповского</w:t>
      </w:r>
      <w:r w:rsidRPr="00B14B58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«</w:t>
      </w:r>
      <w:r w:rsidR="00D50AF2">
        <w:rPr>
          <w:rFonts w:ascii="Times New Roman" w:hAnsi="Times New Roman"/>
          <w:sz w:val="24"/>
          <w:szCs w:val="24"/>
        </w:rPr>
        <w:t>Развитие образования</w:t>
      </w:r>
      <w:r w:rsidRPr="009E34FA">
        <w:rPr>
          <w:rFonts w:ascii="Times New Roman" w:hAnsi="Times New Roman"/>
          <w:sz w:val="24"/>
          <w:szCs w:val="24"/>
        </w:rPr>
        <w:t>» направлен в Контрольно – счетный орган Шарыповского</w:t>
      </w:r>
      <w:r w:rsidRPr="00B14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9E34FA">
        <w:rPr>
          <w:rFonts w:ascii="Times New Roman" w:hAnsi="Times New Roman"/>
          <w:sz w:val="24"/>
          <w:szCs w:val="24"/>
        </w:rPr>
        <w:t xml:space="preserve"> </w:t>
      </w:r>
      <w:r w:rsidR="00F60478">
        <w:rPr>
          <w:rFonts w:ascii="Times New Roman" w:hAnsi="Times New Roman"/>
          <w:sz w:val="24"/>
          <w:szCs w:val="24"/>
        </w:rPr>
        <w:t>26</w:t>
      </w:r>
      <w:r w:rsidRPr="002E708B">
        <w:rPr>
          <w:rFonts w:ascii="Times New Roman" w:hAnsi="Times New Roman"/>
          <w:sz w:val="24"/>
          <w:szCs w:val="24"/>
        </w:rPr>
        <w:t xml:space="preserve"> ноября 202</w:t>
      </w:r>
      <w:r w:rsidR="00F60478">
        <w:rPr>
          <w:rFonts w:ascii="Times New Roman" w:hAnsi="Times New Roman"/>
          <w:sz w:val="24"/>
          <w:szCs w:val="24"/>
        </w:rPr>
        <w:t>4</w:t>
      </w:r>
      <w:r w:rsidRPr="002E708B">
        <w:rPr>
          <w:rFonts w:ascii="Times New Roman" w:hAnsi="Times New Roman"/>
          <w:sz w:val="24"/>
          <w:szCs w:val="24"/>
        </w:rPr>
        <w:t xml:space="preserve"> года</w:t>
      </w:r>
      <w:r w:rsidRPr="009E34FA">
        <w:rPr>
          <w:rFonts w:ascii="Times New Roman" w:hAnsi="Times New Roman"/>
          <w:sz w:val="24"/>
          <w:szCs w:val="24"/>
        </w:rPr>
        <w:t xml:space="preserve">. </w:t>
      </w:r>
      <w:r w:rsidRPr="008B24D0">
        <w:rPr>
          <w:rFonts w:ascii="Times New Roman" w:hAnsi="Times New Roman"/>
          <w:sz w:val="24"/>
          <w:szCs w:val="24"/>
        </w:rPr>
        <w:t xml:space="preserve">Разработчиком данного проекта Программы является </w:t>
      </w:r>
      <w:r w:rsidR="00D50AF2" w:rsidRPr="0085688A">
        <w:rPr>
          <w:rFonts w:ascii="Times New Roman" w:hAnsi="Times New Roman"/>
          <w:sz w:val="24"/>
          <w:szCs w:val="24"/>
        </w:rPr>
        <w:t xml:space="preserve">муниципальное казенное учреждение «Управление образования Шарыповского </w:t>
      </w:r>
      <w:r w:rsidR="00D50AF2">
        <w:rPr>
          <w:rFonts w:ascii="Times New Roman" w:hAnsi="Times New Roman"/>
          <w:sz w:val="24"/>
          <w:szCs w:val="24"/>
        </w:rPr>
        <w:t>муниципального округа</w:t>
      </w:r>
      <w:r w:rsidR="00D50AF2" w:rsidRPr="0085688A">
        <w:rPr>
          <w:rFonts w:ascii="Times New Roman" w:hAnsi="Times New Roman"/>
          <w:sz w:val="24"/>
          <w:szCs w:val="24"/>
        </w:rPr>
        <w:t>»</w:t>
      </w:r>
      <w:r w:rsidRPr="008B24D0">
        <w:rPr>
          <w:rFonts w:ascii="Times New Roman" w:hAnsi="Times New Roman"/>
          <w:sz w:val="24"/>
          <w:szCs w:val="24"/>
        </w:rPr>
        <w:t>.</w:t>
      </w:r>
    </w:p>
    <w:p w:rsidR="008441C0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1C0" w:rsidRPr="009E34FA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является:</w:t>
      </w:r>
    </w:p>
    <w:p w:rsidR="008441C0" w:rsidRPr="009E34FA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- статья 179 Бюджетного кодекса Российской Федерации;</w:t>
      </w:r>
    </w:p>
    <w:p w:rsidR="008441C0" w:rsidRPr="00B46808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постановление администрации Шарыповского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B46808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288</w:t>
      </w:r>
      <w:r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Шарыповского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, их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504E01" w:rsidRPr="00504E01">
        <w:rPr>
          <w:rFonts w:ascii="Times New Roman" w:hAnsi="Times New Roman"/>
          <w:sz w:val="24"/>
          <w:szCs w:val="24"/>
        </w:rPr>
        <w:t xml:space="preserve"> </w:t>
      </w:r>
      <w:r w:rsidR="00504E01">
        <w:rPr>
          <w:rFonts w:ascii="Times New Roman" w:hAnsi="Times New Roman"/>
          <w:sz w:val="24"/>
          <w:szCs w:val="24"/>
        </w:rPr>
        <w:t>(в ред. от 22.07.2022</w:t>
      </w:r>
      <w:r w:rsidR="007916C2">
        <w:rPr>
          <w:rFonts w:ascii="Times New Roman" w:hAnsi="Times New Roman"/>
          <w:sz w:val="24"/>
          <w:szCs w:val="24"/>
        </w:rPr>
        <w:t>,</w:t>
      </w:r>
      <w:r w:rsidR="007916C2" w:rsidRPr="000840ED">
        <w:rPr>
          <w:rFonts w:ascii="Times New Roman" w:hAnsi="Times New Roman"/>
          <w:sz w:val="24"/>
          <w:szCs w:val="24"/>
        </w:rPr>
        <w:t xml:space="preserve"> </w:t>
      </w:r>
      <w:r w:rsidR="007916C2">
        <w:rPr>
          <w:rFonts w:ascii="Times New Roman" w:hAnsi="Times New Roman"/>
          <w:sz w:val="24"/>
          <w:szCs w:val="24"/>
        </w:rPr>
        <w:t>от 04.04.2023</w:t>
      </w:r>
      <w:r w:rsidR="00504E01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8441C0" w:rsidRPr="00B46808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распоряжение администрации Шарыповского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374</w:t>
      </w:r>
      <w:r w:rsidRPr="00B46808">
        <w:rPr>
          <w:rFonts w:ascii="Times New Roman" w:hAnsi="Times New Roman"/>
          <w:sz w:val="24"/>
          <w:szCs w:val="24"/>
        </w:rPr>
        <w:t>-р «Об утверждении перечня муниципальных программ Шарыповского</w:t>
      </w:r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504E01" w:rsidRPr="00504E01">
        <w:rPr>
          <w:rFonts w:ascii="Times New Roman" w:hAnsi="Times New Roman"/>
          <w:sz w:val="24"/>
          <w:szCs w:val="24"/>
        </w:rPr>
        <w:t xml:space="preserve"> </w:t>
      </w:r>
      <w:r w:rsidR="00504E01">
        <w:rPr>
          <w:rFonts w:ascii="Times New Roman" w:hAnsi="Times New Roman"/>
          <w:sz w:val="24"/>
          <w:szCs w:val="24"/>
        </w:rPr>
        <w:t>(в ред. от 03.08.2022</w:t>
      </w:r>
      <w:r w:rsidR="007916C2">
        <w:rPr>
          <w:rFonts w:ascii="Times New Roman" w:hAnsi="Times New Roman"/>
          <w:sz w:val="24"/>
          <w:szCs w:val="24"/>
        </w:rPr>
        <w:t>, от 23.08.2023</w:t>
      </w:r>
      <w:r w:rsidR="00F60478">
        <w:rPr>
          <w:rFonts w:ascii="Times New Roman" w:hAnsi="Times New Roman"/>
          <w:sz w:val="24"/>
          <w:szCs w:val="24"/>
        </w:rPr>
        <w:t>, от 12.08.2024</w:t>
      </w:r>
      <w:r w:rsidR="00504E01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8441C0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1C0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C6E81">
        <w:rPr>
          <w:rFonts w:ascii="Times New Roman" w:hAnsi="Times New Roman"/>
          <w:sz w:val="24"/>
          <w:szCs w:val="24"/>
        </w:rPr>
        <w:lastRenderedPageBreak/>
        <w:t xml:space="preserve">Мероприятие проведено </w:t>
      </w:r>
      <w:r w:rsidR="00F60478" w:rsidRPr="00AC6E81">
        <w:rPr>
          <w:rFonts w:ascii="Times New Roman" w:hAnsi="Times New Roman"/>
          <w:sz w:val="24"/>
          <w:szCs w:val="24"/>
        </w:rPr>
        <w:t>28</w:t>
      </w:r>
      <w:r w:rsidRPr="00AC6E81">
        <w:rPr>
          <w:rFonts w:ascii="Times New Roman" w:hAnsi="Times New Roman"/>
          <w:sz w:val="24"/>
          <w:szCs w:val="24"/>
        </w:rPr>
        <w:t>-</w:t>
      </w:r>
      <w:r w:rsidR="00930B18" w:rsidRPr="00AC6E81">
        <w:rPr>
          <w:rFonts w:ascii="Times New Roman" w:hAnsi="Times New Roman"/>
          <w:sz w:val="24"/>
          <w:szCs w:val="24"/>
        </w:rPr>
        <w:t>2</w:t>
      </w:r>
      <w:r w:rsidR="00F60478" w:rsidRPr="00AC6E81">
        <w:rPr>
          <w:rFonts w:ascii="Times New Roman" w:hAnsi="Times New Roman"/>
          <w:sz w:val="24"/>
          <w:szCs w:val="24"/>
        </w:rPr>
        <w:t>9</w:t>
      </w:r>
      <w:r w:rsidRPr="00AC6E81">
        <w:rPr>
          <w:rFonts w:ascii="Times New Roman" w:hAnsi="Times New Roman"/>
          <w:sz w:val="24"/>
          <w:szCs w:val="24"/>
        </w:rPr>
        <w:t xml:space="preserve"> ноября 202</w:t>
      </w:r>
      <w:r w:rsidR="00F60478" w:rsidRPr="00AC6E81">
        <w:rPr>
          <w:rFonts w:ascii="Times New Roman" w:hAnsi="Times New Roman"/>
          <w:sz w:val="24"/>
          <w:szCs w:val="24"/>
        </w:rPr>
        <w:t>4</w:t>
      </w:r>
      <w:r w:rsidRPr="00AC6E81">
        <w:rPr>
          <w:rFonts w:ascii="Times New Roman" w:hAnsi="Times New Roman"/>
          <w:sz w:val="24"/>
          <w:szCs w:val="24"/>
        </w:rPr>
        <w:t xml:space="preserve"> года.</w:t>
      </w:r>
    </w:p>
    <w:p w:rsidR="008441C0" w:rsidRPr="008B24D0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В ходе подготовки заключения Контрольно – счетным органом Шарыповского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8441C0" w:rsidRPr="008B24D0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- проект Постановления администрации Шарыповского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8B24D0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Шарыповского</w:t>
      </w:r>
      <w:r w:rsidRPr="00E91A2B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8B24D0">
        <w:rPr>
          <w:rFonts w:ascii="Times New Roman" w:hAnsi="Times New Roman"/>
          <w:sz w:val="24"/>
          <w:szCs w:val="24"/>
        </w:rPr>
        <w:t xml:space="preserve"> от </w:t>
      </w:r>
      <w:r w:rsidR="00FB54D9">
        <w:rPr>
          <w:rFonts w:ascii="Times New Roman" w:hAnsi="Times New Roman"/>
          <w:sz w:val="24"/>
          <w:szCs w:val="24"/>
        </w:rPr>
        <w:t>15</w:t>
      </w:r>
      <w:r w:rsidRPr="009E34FA">
        <w:rPr>
          <w:rFonts w:ascii="Times New Roman" w:hAnsi="Times New Roman"/>
          <w:sz w:val="24"/>
          <w:szCs w:val="24"/>
        </w:rPr>
        <w:t>.0</w:t>
      </w:r>
      <w:r w:rsidR="00FB54D9">
        <w:rPr>
          <w:rFonts w:ascii="Times New Roman" w:hAnsi="Times New Roman"/>
          <w:sz w:val="24"/>
          <w:szCs w:val="24"/>
        </w:rPr>
        <w:t>3</w:t>
      </w:r>
      <w:r w:rsidRPr="009E34F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1 № </w:t>
      </w:r>
      <w:r w:rsidR="00FB54D9">
        <w:rPr>
          <w:rFonts w:ascii="Times New Roman" w:hAnsi="Times New Roman"/>
          <w:sz w:val="24"/>
          <w:szCs w:val="24"/>
        </w:rPr>
        <w:t>156</w:t>
      </w:r>
      <w:r w:rsidRPr="009E34FA"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>«Об утверждении муниципальной программы Шарыповского</w:t>
      </w:r>
      <w:r w:rsidRPr="00E91A2B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8B24D0">
        <w:rPr>
          <w:rFonts w:ascii="Times New Roman" w:hAnsi="Times New Roman"/>
          <w:sz w:val="24"/>
          <w:szCs w:val="24"/>
        </w:rPr>
        <w:t xml:space="preserve"> «</w:t>
      </w:r>
      <w:r w:rsidR="00FB54D9">
        <w:rPr>
          <w:rFonts w:ascii="Times New Roman" w:hAnsi="Times New Roman"/>
          <w:sz w:val="24"/>
          <w:szCs w:val="24"/>
        </w:rPr>
        <w:t>Развитие образования</w:t>
      </w:r>
      <w:r w:rsidRPr="008B24D0">
        <w:rPr>
          <w:rFonts w:ascii="Times New Roman" w:hAnsi="Times New Roman"/>
          <w:sz w:val="24"/>
          <w:szCs w:val="24"/>
        </w:rPr>
        <w:t>»;</w:t>
      </w:r>
    </w:p>
    <w:p w:rsidR="008441C0" w:rsidRPr="008B24D0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>-  паспорт муниципальной программы «Об утверждении муниципальной программы «</w:t>
      </w:r>
      <w:r w:rsidR="00FB54D9">
        <w:rPr>
          <w:rFonts w:ascii="Times New Roman" w:hAnsi="Times New Roman"/>
          <w:sz w:val="24"/>
          <w:szCs w:val="24"/>
        </w:rPr>
        <w:t>Развитие образования</w:t>
      </w:r>
      <w:r w:rsidRPr="008B24D0">
        <w:rPr>
          <w:rFonts w:ascii="Times New Roman" w:hAnsi="Times New Roman"/>
          <w:sz w:val="24"/>
          <w:szCs w:val="24"/>
        </w:rPr>
        <w:t>»</w:t>
      </w:r>
      <w:r w:rsidR="007916C2">
        <w:rPr>
          <w:rFonts w:ascii="Times New Roman" w:hAnsi="Times New Roman"/>
          <w:sz w:val="24"/>
          <w:szCs w:val="24"/>
        </w:rPr>
        <w:t>.</w:t>
      </w:r>
    </w:p>
    <w:p w:rsidR="008441C0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1C0" w:rsidRPr="002E708B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708B">
        <w:rPr>
          <w:rFonts w:ascii="Times New Roman" w:hAnsi="Times New Roman"/>
          <w:sz w:val="24"/>
          <w:szCs w:val="24"/>
        </w:rPr>
        <w:t>Муниципальная программа Шарыповского муниципального округа «</w:t>
      </w:r>
      <w:r w:rsidR="00FB54D9" w:rsidRPr="002E708B">
        <w:rPr>
          <w:rFonts w:ascii="Times New Roman" w:hAnsi="Times New Roman"/>
          <w:sz w:val="24"/>
          <w:szCs w:val="24"/>
        </w:rPr>
        <w:t>Развитие образования</w:t>
      </w:r>
      <w:r w:rsidRPr="002E708B">
        <w:rPr>
          <w:rFonts w:ascii="Times New Roman" w:hAnsi="Times New Roman"/>
          <w:sz w:val="24"/>
          <w:szCs w:val="24"/>
        </w:rPr>
        <w:t>» излагается в новой редакции.</w:t>
      </w:r>
    </w:p>
    <w:p w:rsidR="008441C0" w:rsidRPr="002E708B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1C0" w:rsidRPr="002E708B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708B">
        <w:rPr>
          <w:rFonts w:ascii="Times New Roman" w:hAnsi="Times New Roman"/>
          <w:sz w:val="24"/>
          <w:szCs w:val="24"/>
        </w:rPr>
        <w:t xml:space="preserve">Исполнитель муниципальной программы </w:t>
      </w:r>
      <w:r w:rsidR="00FB54D9" w:rsidRPr="002E708B">
        <w:rPr>
          <w:rFonts w:ascii="Times New Roman" w:hAnsi="Times New Roman"/>
          <w:sz w:val="24"/>
          <w:szCs w:val="24"/>
        </w:rPr>
        <w:t>муниципальное казенное учреждение «Управление образования Шарыповского муниципального округа»</w:t>
      </w:r>
      <w:r w:rsidRPr="002E708B">
        <w:rPr>
          <w:rFonts w:ascii="Times New Roman" w:hAnsi="Times New Roman"/>
          <w:sz w:val="24"/>
          <w:szCs w:val="24"/>
        </w:rPr>
        <w:t>.</w:t>
      </w:r>
    </w:p>
    <w:p w:rsidR="00FB54D9" w:rsidRPr="002E708B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708B">
        <w:rPr>
          <w:rFonts w:ascii="Times New Roman" w:hAnsi="Times New Roman"/>
          <w:sz w:val="24"/>
          <w:szCs w:val="24"/>
        </w:rPr>
        <w:t>Соисполнитель муниципальной программы</w:t>
      </w:r>
      <w:r w:rsidR="00FB54D9" w:rsidRPr="002E708B">
        <w:rPr>
          <w:rFonts w:ascii="Times New Roman" w:hAnsi="Times New Roman"/>
          <w:sz w:val="24"/>
          <w:szCs w:val="24"/>
        </w:rPr>
        <w:t xml:space="preserve">: </w:t>
      </w:r>
    </w:p>
    <w:p w:rsidR="00FB54D9" w:rsidRPr="002E708B" w:rsidRDefault="00FB54D9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708B">
        <w:rPr>
          <w:rFonts w:ascii="Times New Roman" w:hAnsi="Times New Roman"/>
          <w:sz w:val="24"/>
          <w:szCs w:val="24"/>
        </w:rPr>
        <w:t>- муниципальное казенное учреждение «Управление культуры</w:t>
      </w:r>
      <w:r w:rsidR="002E708B" w:rsidRPr="002E708B">
        <w:rPr>
          <w:rFonts w:ascii="Times New Roman" w:hAnsi="Times New Roman"/>
          <w:sz w:val="24"/>
          <w:szCs w:val="24"/>
        </w:rPr>
        <w:t>, молодежной политики</w:t>
      </w:r>
      <w:r w:rsidRPr="002E708B">
        <w:rPr>
          <w:rFonts w:ascii="Times New Roman" w:hAnsi="Times New Roman"/>
          <w:sz w:val="24"/>
          <w:szCs w:val="24"/>
        </w:rPr>
        <w:t xml:space="preserve"> и муниципального архива» Шарыповского муниципального округа; </w:t>
      </w:r>
    </w:p>
    <w:p w:rsidR="008441C0" w:rsidRPr="002E708B" w:rsidRDefault="00FB54D9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708B">
        <w:rPr>
          <w:rFonts w:ascii="Times New Roman" w:hAnsi="Times New Roman"/>
          <w:sz w:val="24"/>
          <w:szCs w:val="24"/>
        </w:rPr>
        <w:t>- администрация Шарыповского муниципального округа</w:t>
      </w:r>
      <w:r w:rsidR="002E708B" w:rsidRPr="002E708B">
        <w:rPr>
          <w:rFonts w:ascii="Times New Roman" w:hAnsi="Times New Roman"/>
          <w:sz w:val="24"/>
          <w:szCs w:val="24"/>
        </w:rPr>
        <w:t xml:space="preserve"> Красноярского края</w:t>
      </w:r>
      <w:r w:rsidR="008441C0" w:rsidRPr="002E708B">
        <w:rPr>
          <w:rFonts w:ascii="Times New Roman" w:hAnsi="Times New Roman"/>
          <w:sz w:val="24"/>
          <w:szCs w:val="24"/>
        </w:rPr>
        <w:t>.</w:t>
      </w:r>
    </w:p>
    <w:p w:rsidR="008441C0" w:rsidRPr="002E708B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1C0" w:rsidRPr="002E708B" w:rsidRDefault="008441C0" w:rsidP="008441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708B">
        <w:rPr>
          <w:rFonts w:ascii="Times New Roman" w:hAnsi="Times New Roman"/>
          <w:sz w:val="24"/>
          <w:szCs w:val="24"/>
        </w:rPr>
        <w:t xml:space="preserve">Муниципальная программы включает в себя </w:t>
      </w:r>
      <w:r w:rsidR="00FB54D9" w:rsidRPr="002E708B">
        <w:rPr>
          <w:rFonts w:ascii="Times New Roman" w:hAnsi="Times New Roman"/>
          <w:sz w:val="24"/>
          <w:szCs w:val="24"/>
        </w:rPr>
        <w:t>четыре</w:t>
      </w:r>
      <w:r w:rsidRPr="002E708B">
        <w:rPr>
          <w:rFonts w:ascii="Times New Roman" w:hAnsi="Times New Roman"/>
          <w:sz w:val="24"/>
          <w:szCs w:val="24"/>
        </w:rPr>
        <w:t xml:space="preserve"> подпрограммы, реализация мероприятий которых призвана обеспечить достижение цели и решение программных задач:</w:t>
      </w:r>
    </w:p>
    <w:p w:rsidR="00AC40B6" w:rsidRPr="00504E01" w:rsidRDefault="00AC40B6" w:rsidP="00E4353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04E01">
        <w:rPr>
          <w:rFonts w:ascii="Times New Roman" w:hAnsi="Times New Roman"/>
          <w:i/>
          <w:sz w:val="24"/>
          <w:szCs w:val="24"/>
          <w:u w:val="single"/>
        </w:rPr>
        <w:t>Подпрограммы муниципальной программы:</w:t>
      </w:r>
    </w:p>
    <w:p w:rsidR="00AC40B6" w:rsidRPr="00504E01" w:rsidRDefault="00AC40B6" w:rsidP="00BA72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04E01">
        <w:rPr>
          <w:rFonts w:ascii="Times New Roman" w:hAnsi="Times New Roman"/>
          <w:sz w:val="24"/>
          <w:szCs w:val="24"/>
        </w:rPr>
        <w:t>Развитие дошкольного, общего и дополнительного образования детей.</w:t>
      </w:r>
    </w:p>
    <w:p w:rsidR="00AC40B6" w:rsidRDefault="00AC40B6" w:rsidP="00BA72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5688A">
        <w:rPr>
          <w:rFonts w:ascii="Times New Roman" w:hAnsi="Times New Roman"/>
          <w:sz w:val="24"/>
          <w:szCs w:val="24"/>
        </w:rPr>
        <w:t xml:space="preserve">Организация отдыха и </w:t>
      </w:r>
      <w:r w:rsidR="008D16F4" w:rsidRPr="0085688A">
        <w:rPr>
          <w:rFonts w:ascii="Times New Roman" w:hAnsi="Times New Roman"/>
          <w:sz w:val="24"/>
          <w:szCs w:val="24"/>
        </w:rPr>
        <w:t>оздоровления детей</w:t>
      </w:r>
      <w:r w:rsidRPr="0085688A">
        <w:rPr>
          <w:rFonts w:ascii="Times New Roman" w:hAnsi="Times New Roman"/>
          <w:sz w:val="24"/>
          <w:szCs w:val="24"/>
        </w:rPr>
        <w:t>.</w:t>
      </w:r>
    </w:p>
    <w:p w:rsidR="00B92ABD" w:rsidRPr="0085688A" w:rsidRDefault="00B92ABD" w:rsidP="00BA72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поддержка детей – сирот и детей, оставшихся бе</w:t>
      </w:r>
      <w:r w:rsidR="00F95677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 попечения родителей.</w:t>
      </w:r>
    </w:p>
    <w:p w:rsidR="00FB54D9" w:rsidRDefault="00FB54D9" w:rsidP="00FB54D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  </w:t>
      </w:r>
      <w:r w:rsidR="00AC40B6" w:rsidRPr="00FB54D9">
        <w:rPr>
          <w:rFonts w:ascii="Times New Roman" w:hAnsi="Times New Roman"/>
          <w:sz w:val="24"/>
          <w:szCs w:val="24"/>
        </w:rPr>
        <w:t xml:space="preserve">Обеспечение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.</w:t>
      </w:r>
    </w:p>
    <w:p w:rsidR="00195296" w:rsidRDefault="00195296" w:rsidP="00FB54D9">
      <w:pPr>
        <w:pStyle w:val="a3"/>
        <w:ind w:left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02672" w:rsidRDefault="0047722D" w:rsidP="00FB54D9">
      <w:pPr>
        <w:pStyle w:val="a3"/>
        <w:ind w:left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95296">
        <w:rPr>
          <w:rFonts w:ascii="Times New Roman" w:hAnsi="Times New Roman"/>
          <w:i/>
          <w:sz w:val="24"/>
          <w:szCs w:val="24"/>
          <w:u w:val="single"/>
        </w:rPr>
        <w:t>Цел</w:t>
      </w:r>
      <w:r w:rsidR="00402672">
        <w:rPr>
          <w:rFonts w:ascii="Times New Roman" w:hAnsi="Times New Roman"/>
          <w:i/>
          <w:sz w:val="24"/>
          <w:szCs w:val="24"/>
          <w:u w:val="single"/>
        </w:rPr>
        <w:t>и</w:t>
      </w:r>
      <w:r w:rsidRPr="00195296">
        <w:rPr>
          <w:rFonts w:ascii="Times New Roman" w:hAnsi="Times New Roman"/>
          <w:i/>
          <w:sz w:val="24"/>
          <w:szCs w:val="24"/>
          <w:u w:val="single"/>
        </w:rPr>
        <w:t xml:space="preserve"> муниципальной программы</w:t>
      </w:r>
      <w:r w:rsidR="00402672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402672" w:rsidRPr="00402672" w:rsidRDefault="00402672" w:rsidP="0040267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02672">
        <w:rPr>
          <w:rFonts w:ascii="Times New Roman" w:hAnsi="Times New Roman"/>
          <w:sz w:val="24"/>
          <w:szCs w:val="24"/>
        </w:rPr>
        <w:t>1. Обеспечение высокого качества образования, соответствующего потребностям граждан и перспективным задачам развития экономики Шарыповского муниципального округа, отдых и оздоровление детей в летний период;</w:t>
      </w:r>
    </w:p>
    <w:p w:rsidR="00402672" w:rsidRPr="00402672" w:rsidRDefault="00402672" w:rsidP="0040267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02672">
        <w:rPr>
          <w:rFonts w:ascii="Times New Roman" w:hAnsi="Times New Roman"/>
          <w:sz w:val="24"/>
          <w:szCs w:val="24"/>
        </w:rPr>
        <w:t>2. Отдых и оздоровление детей в летний период;</w:t>
      </w:r>
    </w:p>
    <w:p w:rsidR="00402672" w:rsidRPr="00402672" w:rsidRDefault="00402672" w:rsidP="0040267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02672">
        <w:rPr>
          <w:rFonts w:ascii="Times New Roman" w:hAnsi="Times New Roman"/>
          <w:sz w:val="24"/>
          <w:szCs w:val="24"/>
        </w:rPr>
        <w:t>3. Обеспечение государственной поддержки детей-сирот, детей, оставшихся без попечения родителей, а также лиц из их числа;</w:t>
      </w:r>
    </w:p>
    <w:p w:rsidR="00402672" w:rsidRPr="00402672" w:rsidRDefault="00402672" w:rsidP="0040267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02672">
        <w:rPr>
          <w:rFonts w:ascii="Times New Roman" w:hAnsi="Times New Roman"/>
          <w:sz w:val="24"/>
          <w:szCs w:val="24"/>
        </w:rPr>
        <w:t>4. Создание условий для эффективного управления отраслью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402672" w:rsidRDefault="00195296" w:rsidP="00402672">
      <w:pPr>
        <w:pStyle w:val="a3"/>
      </w:pPr>
      <w:r w:rsidRPr="00195296">
        <w:t xml:space="preserve">          </w:t>
      </w:r>
    </w:p>
    <w:p w:rsidR="00195296" w:rsidRPr="00402672" w:rsidRDefault="00402672" w:rsidP="00402672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>
        <w:t xml:space="preserve">            </w:t>
      </w:r>
      <w:r w:rsidR="00195296" w:rsidRPr="00195296">
        <w:t xml:space="preserve"> </w:t>
      </w:r>
      <w:r w:rsidR="00195296" w:rsidRPr="00402672">
        <w:rPr>
          <w:rFonts w:ascii="Times New Roman" w:hAnsi="Times New Roman"/>
          <w:i/>
          <w:sz w:val="24"/>
          <w:szCs w:val="24"/>
          <w:u w:val="single"/>
        </w:rPr>
        <w:t>Задачи муниципальной программы:</w:t>
      </w:r>
    </w:p>
    <w:p w:rsidR="00195296" w:rsidRPr="00195296" w:rsidRDefault="00195296" w:rsidP="00195296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95296">
        <w:rPr>
          <w:rFonts w:ascii="Times New Roman" w:hAnsi="Times New Roman"/>
          <w:sz w:val="24"/>
          <w:szCs w:val="24"/>
        </w:rPr>
        <w:t>1. 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</w:r>
      <w:r>
        <w:rPr>
          <w:rFonts w:ascii="Times New Roman" w:hAnsi="Times New Roman"/>
          <w:sz w:val="24"/>
          <w:szCs w:val="24"/>
        </w:rPr>
        <w:t>.</w:t>
      </w:r>
    </w:p>
    <w:p w:rsidR="00195296" w:rsidRPr="00195296" w:rsidRDefault="00195296" w:rsidP="0019529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95296">
        <w:rPr>
          <w:rFonts w:ascii="Times New Roman" w:hAnsi="Times New Roman"/>
          <w:sz w:val="24"/>
          <w:szCs w:val="24"/>
        </w:rPr>
        <w:t>2. Обеспечение безопасного и качественного отдыха и оздоровления детей</w:t>
      </w:r>
      <w:r>
        <w:rPr>
          <w:rFonts w:ascii="Times New Roman" w:hAnsi="Times New Roman"/>
          <w:sz w:val="24"/>
          <w:szCs w:val="24"/>
        </w:rPr>
        <w:t>.</w:t>
      </w:r>
    </w:p>
    <w:p w:rsidR="00195296" w:rsidRPr="00402672" w:rsidRDefault="00195296" w:rsidP="004026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672">
        <w:rPr>
          <w:rFonts w:ascii="Times New Roman" w:hAnsi="Times New Roman"/>
          <w:sz w:val="24"/>
          <w:szCs w:val="24"/>
        </w:rPr>
        <w:t xml:space="preserve">        3.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B92ABD" w:rsidRPr="00402672" w:rsidRDefault="00195296" w:rsidP="004026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672">
        <w:rPr>
          <w:rFonts w:ascii="Times New Roman" w:hAnsi="Times New Roman"/>
          <w:sz w:val="24"/>
          <w:szCs w:val="24"/>
        </w:rPr>
        <w:t xml:space="preserve">       4. Создание условий для эффективного</w:t>
      </w:r>
      <w:r w:rsidR="00402672" w:rsidRPr="00402672">
        <w:rPr>
          <w:rFonts w:ascii="Times New Roman" w:hAnsi="Times New Roman"/>
          <w:sz w:val="24"/>
          <w:szCs w:val="24"/>
        </w:rPr>
        <w:t>, ответственного и прозрачного управления финансовыми ресурсами в рамках выполнения установленных функций и полномочий в сфере образования</w:t>
      </w:r>
      <w:r w:rsidRPr="00402672">
        <w:rPr>
          <w:rFonts w:ascii="Times New Roman" w:hAnsi="Times New Roman"/>
          <w:sz w:val="24"/>
          <w:szCs w:val="24"/>
        </w:rPr>
        <w:t>.</w:t>
      </w:r>
    </w:p>
    <w:p w:rsidR="00195296" w:rsidRPr="00E36021" w:rsidRDefault="00195296" w:rsidP="0019529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16F4" w:rsidRPr="0085688A" w:rsidRDefault="008D16F4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F3873">
        <w:rPr>
          <w:rFonts w:ascii="Times New Roman" w:hAnsi="Times New Roman"/>
          <w:sz w:val="24"/>
          <w:szCs w:val="24"/>
        </w:rPr>
        <w:t xml:space="preserve">Ресурсное обеспечение муниципальной программы </w:t>
      </w:r>
      <w:r w:rsidR="00696171" w:rsidRPr="009F3873">
        <w:rPr>
          <w:rFonts w:ascii="Times New Roman" w:hAnsi="Times New Roman"/>
          <w:sz w:val="24"/>
          <w:szCs w:val="24"/>
        </w:rPr>
        <w:t>на 202</w:t>
      </w:r>
      <w:r w:rsidR="00843793">
        <w:rPr>
          <w:rFonts w:ascii="Times New Roman" w:hAnsi="Times New Roman"/>
          <w:sz w:val="24"/>
          <w:szCs w:val="24"/>
        </w:rPr>
        <w:t>5</w:t>
      </w:r>
      <w:r w:rsidR="00696171" w:rsidRPr="009F3873">
        <w:rPr>
          <w:rFonts w:ascii="Times New Roman" w:hAnsi="Times New Roman"/>
          <w:sz w:val="24"/>
          <w:szCs w:val="24"/>
        </w:rPr>
        <w:t xml:space="preserve"> – 202</w:t>
      </w:r>
      <w:r w:rsidR="00843793">
        <w:rPr>
          <w:rFonts w:ascii="Times New Roman" w:hAnsi="Times New Roman"/>
          <w:sz w:val="24"/>
          <w:szCs w:val="24"/>
        </w:rPr>
        <w:t>7</w:t>
      </w:r>
      <w:r w:rsidR="00696171" w:rsidRPr="009F3873">
        <w:rPr>
          <w:rFonts w:ascii="Times New Roman" w:hAnsi="Times New Roman"/>
          <w:sz w:val="24"/>
          <w:szCs w:val="24"/>
        </w:rPr>
        <w:t xml:space="preserve"> годы </w:t>
      </w:r>
      <w:r w:rsidRPr="009F3873">
        <w:rPr>
          <w:rFonts w:ascii="Times New Roman" w:hAnsi="Times New Roman"/>
          <w:sz w:val="24"/>
          <w:szCs w:val="24"/>
        </w:rPr>
        <w:t xml:space="preserve">составляет на общую </w:t>
      </w:r>
      <w:r w:rsidRPr="006262ED">
        <w:rPr>
          <w:rFonts w:ascii="Times New Roman" w:hAnsi="Times New Roman"/>
          <w:sz w:val="24"/>
          <w:szCs w:val="24"/>
        </w:rPr>
        <w:t xml:space="preserve">сумму </w:t>
      </w:r>
      <w:r w:rsidR="00843793">
        <w:rPr>
          <w:rFonts w:ascii="Times New Roman" w:hAnsi="Times New Roman"/>
          <w:sz w:val="24"/>
          <w:szCs w:val="24"/>
        </w:rPr>
        <w:t>2 042 144,30</w:t>
      </w:r>
      <w:r w:rsidRPr="006262ED">
        <w:rPr>
          <w:rFonts w:ascii="Times New Roman" w:hAnsi="Times New Roman"/>
          <w:sz w:val="24"/>
          <w:szCs w:val="24"/>
        </w:rPr>
        <w:t xml:space="preserve"> </w:t>
      </w:r>
      <w:r w:rsidR="00F44139" w:rsidRPr="006262ED">
        <w:rPr>
          <w:rFonts w:ascii="Times New Roman" w:hAnsi="Times New Roman"/>
          <w:sz w:val="24"/>
          <w:szCs w:val="24"/>
        </w:rPr>
        <w:t>тыс.</w:t>
      </w:r>
      <w:r w:rsidRPr="006262ED">
        <w:rPr>
          <w:rFonts w:ascii="Times New Roman" w:hAnsi="Times New Roman"/>
          <w:sz w:val="24"/>
          <w:szCs w:val="24"/>
        </w:rPr>
        <w:t>руб</w:t>
      </w:r>
      <w:r w:rsidR="00F44139" w:rsidRPr="006262ED">
        <w:rPr>
          <w:rFonts w:ascii="Times New Roman" w:hAnsi="Times New Roman"/>
          <w:sz w:val="24"/>
          <w:szCs w:val="24"/>
        </w:rPr>
        <w:t>.</w:t>
      </w:r>
      <w:r w:rsidRPr="006262ED">
        <w:rPr>
          <w:rFonts w:ascii="Times New Roman" w:hAnsi="Times New Roman"/>
          <w:sz w:val="24"/>
          <w:szCs w:val="24"/>
        </w:rPr>
        <w:t>,</w:t>
      </w:r>
      <w:r w:rsidRPr="009F3873">
        <w:rPr>
          <w:rFonts w:ascii="Times New Roman" w:hAnsi="Times New Roman"/>
          <w:sz w:val="24"/>
          <w:szCs w:val="24"/>
        </w:rPr>
        <w:t xml:space="preserve"> в том числе:</w:t>
      </w:r>
    </w:p>
    <w:p w:rsidR="008D16F4" w:rsidRPr="0085688A" w:rsidRDefault="003C4096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688A">
        <w:rPr>
          <w:rFonts w:ascii="Times New Roman" w:hAnsi="Times New Roman"/>
          <w:sz w:val="24"/>
          <w:szCs w:val="24"/>
        </w:rPr>
        <w:tab/>
      </w:r>
      <w:r w:rsidRPr="0085688A">
        <w:rPr>
          <w:rFonts w:ascii="Times New Roman" w:hAnsi="Times New Roman"/>
          <w:sz w:val="24"/>
          <w:szCs w:val="24"/>
        </w:rPr>
        <w:tab/>
      </w:r>
      <w:r w:rsidRPr="0085688A">
        <w:rPr>
          <w:rFonts w:ascii="Times New Roman" w:hAnsi="Times New Roman"/>
          <w:sz w:val="24"/>
          <w:szCs w:val="24"/>
        </w:rPr>
        <w:tab/>
      </w:r>
      <w:r w:rsidRPr="0085688A">
        <w:rPr>
          <w:rFonts w:ascii="Times New Roman" w:hAnsi="Times New Roman"/>
          <w:sz w:val="24"/>
          <w:szCs w:val="24"/>
        </w:rPr>
        <w:tab/>
      </w:r>
      <w:r w:rsidRPr="0085688A">
        <w:rPr>
          <w:rFonts w:ascii="Times New Roman" w:hAnsi="Times New Roman"/>
          <w:sz w:val="24"/>
          <w:szCs w:val="24"/>
        </w:rPr>
        <w:tab/>
      </w:r>
      <w:r w:rsidRPr="0085688A">
        <w:rPr>
          <w:rFonts w:ascii="Times New Roman" w:hAnsi="Times New Roman"/>
          <w:sz w:val="24"/>
          <w:szCs w:val="24"/>
        </w:rPr>
        <w:tab/>
      </w:r>
      <w:r w:rsidRPr="0085688A">
        <w:rPr>
          <w:rFonts w:ascii="Times New Roman" w:hAnsi="Times New Roman"/>
          <w:sz w:val="24"/>
          <w:szCs w:val="24"/>
        </w:rPr>
        <w:tab/>
      </w:r>
      <w:r w:rsidRPr="0085688A">
        <w:rPr>
          <w:rFonts w:ascii="Times New Roman" w:hAnsi="Times New Roman"/>
          <w:sz w:val="24"/>
          <w:szCs w:val="24"/>
        </w:rPr>
        <w:tab/>
      </w:r>
      <w:r w:rsidR="00DF6DBE">
        <w:rPr>
          <w:rFonts w:ascii="Times New Roman" w:hAnsi="Times New Roman"/>
          <w:sz w:val="24"/>
          <w:szCs w:val="24"/>
        </w:rPr>
        <w:t xml:space="preserve">      </w:t>
      </w:r>
      <w:r w:rsidR="006318AF" w:rsidRPr="0085688A">
        <w:rPr>
          <w:rFonts w:ascii="Times New Roman" w:hAnsi="Times New Roman"/>
          <w:sz w:val="24"/>
          <w:szCs w:val="24"/>
        </w:rPr>
        <w:tab/>
      </w:r>
      <w:r w:rsidR="009F03A3">
        <w:rPr>
          <w:rFonts w:ascii="Times New Roman" w:hAnsi="Times New Roman"/>
          <w:sz w:val="24"/>
          <w:szCs w:val="24"/>
        </w:rPr>
        <w:t xml:space="preserve">                       </w:t>
      </w:r>
      <w:r w:rsidRPr="0085688A">
        <w:rPr>
          <w:rFonts w:ascii="Times New Roman" w:hAnsi="Times New Roman"/>
          <w:sz w:val="24"/>
          <w:szCs w:val="24"/>
        </w:rPr>
        <w:t>(</w:t>
      </w:r>
      <w:r w:rsidR="00F44139">
        <w:rPr>
          <w:rFonts w:ascii="Times New Roman" w:hAnsi="Times New Roman"/>
          <w:sz w:val="24"/>
          <w:szCs w:val="24"/>
        </w:rPr>
        <w:t>тыс.</w:t>
      </w:r>
      <w:r w:rsidRPr="0085688A">
        <w:rPr>
          <w:rFonts w:ascii="Times New Roman" w:hAnsi="Times New Roman"/>
          <w:sz w:val="24"/>
          <w:szCs w:val="24"/>
        </w:rPr>
        <w:t>руб.)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49"/>
        <w:gridCol w:w="1701"/>
        <w:gridCol w:w="1701"/>
        <w:gridCol w:w="1843"/>
        <w:gridCol w:w="1701"/>
        <w:gridCol w:w="1701"/>
      </w:tblGrid>
      <w:tr w:rsidR="005832ED" w:rsidRPr="00AA706E" w:rsidTr="004875EA">
        <w:trPr>
          <w:trHeight w:val="26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ED" w:rsidRPr="00AA706E" w:rsidRDefault="005832ED" w:rsidP="002B0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706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2ED" w:rsidRPr="00AA706E" w:rsidRDefault="005832ED" w:rsidP="00487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</w:t>
            </w:r>
            <w:r w:rsidRPr="00AA7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ED" w:rsidRPr="00AA706E" w:rsidRDefault="005832ED" w:rsidP="002B0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706E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ED" w:rsidRPr="00AA706E" w:rsidRDefault="005832ED" w:rsidP="002B0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AA706E">
              <w:rPr>
                <w:rFonts w:ascii="Times New Roman" w:hAnsi="Times New Roman"/>
                <w:color w:val="000000"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ED" w:rsidRPr="00AA706E" w:rsidRDefault="005832ED" w:rsidP="002B0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706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ED" w:rsidRPr="00AA706E" w:rsidRDefault="005832ED" w:rsidP="005832ED">
            <w:pPr>
              <w:tabs>
                <w:tab w:val="left" w:pos="1845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7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5832ED" w:rsidRPr="00AA706E" w:rsidTr="005832ED">
        <w:trPr>
          <w:trHeight w:val="5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2ED" w:rsidRPr="00AA706E" w:rsidRDefault="005832ED" w:rsidP="005563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706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563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AA706E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ED" w:rsidRDefault="008554BE" w:rsidP="009F03A3">
            <w:pPr>
              <w:tabs>
                <w:tab w:val="left" w:pos="14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2ED" w:rsidRPr="00AA706E" w:rsidRDefault="0055636B" w:rsidP="002B0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396 605,50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2ED" w:rsidRPr="00AA706E" w:rsidRDefault="0055636B" w:rsidP="002B0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260 022,03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2ED" w:rsidRPr="00AA706E" w:rsidRDefault="0055636B" w:rsidP="00AA7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32 789,04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2ED" w:rsidRPr="00AA706E" w:rsidRDefault="0055636B" w:rsidP="009F0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689 416,57</w:t>
            </w:r>
          </w:p>
        </w:tc>
      </w:tr>
      <w:tr w:rsidR="005832ED" w:rsidRPr="00AA706E" w:rsidTr="005832ED">
        <w:trPr>
          <w:trHeight w:val="5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2ED" w:rsidRPr="00AA706E" w:rsidRDefault="005832ED" w:rsidP="005563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55636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AA7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2ED" w:rsidRDefault="008554BE" w:rsidP="005832ED">
            <w:pPr>
              <w:tabs>
                <w:tab w:val="left" w:pos="14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2ED" w:rsidRPr="00AA706E" w:rsidRDefault="0055636B" w:rsidP="00556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395 338,70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2ED" w:rsidRPr="00AA706E" w:rsidRDefault="0055636B" w:rsidP="00E36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250 452,73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2ED" w:rsidRPr="00AA706E" w:rsidRDefault="0055636B" w:rsidP="00930B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32 789,04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2ED" w:rsidRPr="00AA706E" w:rsidRDefault="0055636B" w:rsidP="00930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678 580,47</w:t>
            </w:r>
          </w:p>
        </w:tc>
      </w:tr>
      <w:tr w:rsidR="005832ED" w:rsidRPr="00AA706E" w:rsidTr="005832ED">
        <w:trPr>
          <w:trHeight w:val="5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2ED" w:rsidRPr="00AA706E" w:rsidRDefault="005832ED" w:rsidP="005563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</w:t>
            </w:r>
            <w:r w:rsidR="0055636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AA7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2ED" w:rsidRDefault="008554BE" w:rsidP="005832ED">
            <w:pPr>
              <w:tabs>
                <w:tab w:val="left" w:pos="14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2ED" w:rsidRPr="00AA706E" w:rsidRDefault="0055636B" w:rsidP="002B0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390 905,50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2ED" w:rsidRPr="00AA706E" w:rsidRDefault="0055636B" w:rsidP="002B0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250 452,73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2ED" w:rsidRPr="00AA706E" w:rsidRDefault="0055636B" w:rsidP="00556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32 789,03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2ED" w:rsidRPr="00AA706E" w:rsidRDefault="0055636B" w:rsidP="005563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674 147,26</w:t>
            </w:r>
          </w:p>
        </w:tc>
      </w:tr>
      <w:tr w:rsidR="005832ED" w:rsidRPr="00AA706E" w:rsidTr="005832ED">
        <w:trPr>
          <w:trHeight w:val="5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ED" w:rsidRPr="00AA706E" w:rsidRDefault="005832ED" w:rsidP="002B03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70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2ED" w:rsidRDefault="008554BE" w:rsidP="009F03A3">
            <w:pPr>
              <w:tabs>
                <w:tab w:val="left" w:pos="14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2ED" w:rsidRPr="00AA706E" w:rsidRDefault="0055636B" w:rsidP="002B03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1 182 849,70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2ED" w:rsidRPr="00AA706E" w:rsidRDefault="0055636B" w:rsidP="002B03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760 927,49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2ED" w:rsidRPr="00AA706E" w:rsidRDefault="0055636B" w:rsidP="00930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98 367,11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2ED" w:rsidRPr="00AA706E" w:rsidRDefault="0055636B" w:rsidP="00930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2 042 144,30</w:t>
            </w:r>
          </w:p>
        </w:tc>
      </w:tr>
    </w:tbl>
    <w:p w:rsidR="00B929C4" w:rsidRDefault="00B929C4" w:rsidP="00B929C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172A" w:rsidRPr="007A172A" w:rsidRDefault="007A172A" w:rsidP="007A17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A172A">
        <w:rPr>
          <w:rFonts w:ascii="Times New Roman" w:hAnsi="Times New Roman"/>
          <w:sz w:val="24"/>
          <w:szCs w:val="24"/>
        </w:rPr>
        <w:t>Своевременная и в полном объеме реализация программы позволит достичь к 2030 году следующих результатов:</w:t>
      </w:r>
    </w:p>
    <w:p w:rsidR="007A172A" w:rsidRPr="007A172A" w:rsidRDefault="007A172A" w:rsidP="007A17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</w:t>
      </w:r>
      <w:r w:rsidRPr="007A172A">
        <w:rPr>
          <w:rFonts w:ascii="Times New Roman" w:hAnsi="Times New Roman"/>
          <w:sz w:val="24"/>
          <w:szCs w:val="24"/>
        </w:rPr>
        <w:t>повысить охват детей от 2 месяцев до 7 лет услугой дошкольного образования (отношение численности детей в возрасте от 2 месяцев до 7 лет, получающих услугу дошкольного образования, к общей численности детей в возрасте от 2 месяцев до 7 лет, проживающих на территории Шарыповского муниципального округа) до 35%;</w:t>
      </w:r>
    </w:p>
    <w:p w:rsidR="007A172A" w:rsidRPr="007A172A" w:rsidRDefault="007A172A" w:rsidP="007A17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7A172A">
        <w:rPr>
          <w:rFonts w:ascii="Times New Roman" w:hAnsi="Times New Roman"/>
          <w:sz w:val="24"/>
          <w:szCs w:val="24"/>
        </w:rPr>
        <w:t>сохранить долю выпускников дневных общеобразовательных учреждений муниципальной формы собственности, не получивших аттестат о среднем (полном) образовании, в общей численности выпускников дневных общеобразовательных учреждений муниципальной формы собственности на уровне 0%;</w:t>
      </w:r>
    </w:p>
    <w:p w:rsidR="007A172A" w:rsidRPr="007A172A" w:rsidRDefault="007A172A" w:rsidP="007A17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Pr="007A172A">
        <w:rPr>
          <w:rFonts w:ascii="Times New Roman" w:hAnsi="Times New Roman"/>
          <w:sz w:val="24"/>
          <w:szCs w:val="24"/>
        </w:rPr>
        <w:t xml:space="preserve">сохранить долю детей в возрасте 5 - 18 лет, получающих услуги по дополнительному образованию, в общей численности обучающихся образовательных учреждений Шарыповского муниципального округа на уровне 75%; </w:t>
      </w:r>
    </w:p>
    <w:p w:rsidR="007A172A" w:rsidRPr="007A172A" w:rsidRDefault="007A172A" w:rsidP="007A17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Pr="007A172A">
        <w:rPr>
          <w:rFonts w:ascii="Times New Roman" w:hAnsi="Times New Roman"/>
          <w:sz w:val="24"/>
          <w:szCs w:val="24"/>
        </w:rPr>
        <w:t>сохранить долю детей, получивших услугу по организации отдыха детей и их оздоровления, от общего количества детей от 7 до 17 лет, обучающихся в образовательных организациях, на уровне 56,5 %;</w:t>
      </w:r>
    </w:p>
    <w:p w:rsidR="007A172A" w:rsidRPr="007A172A" w:rsidRDefault="007A172A" w:rsidP="007A17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Pr="007A172A">
        <w:rPr>
          <w:rFonts w:ascii="Times New Roman" w:hAnsi="Times New Roman"/>
          <w:sz w:val="24"/>
          <w:szCs w:val="24"/>
        </w:rPr>
        <w:t>обеспечить исполнение субвенции на реализацию переданных полномочий края на уровне не менее 95%;</w:t>
      </w:r>
    </w:p>
    <w:p w:rsidR="007A172A" w:rsidRPr="007A172A" w:rsidRDefault="007A172A" w:rsidP="007A17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Pr="007A172A">
        <w:rPr>
          <w:rFonts w:ascii="Times New Roman" w:hAnsi="Times New Roman"/>
          <w:sz w:val="24"/>
          <w:szCs w:val="24"/>
        </w:rPr>
        <w:t>увеличить суммарную оценку показателей качества финансового менеджмента МКУ УО ШМО до 115 баллов.</w:t>
      </w:r>
    </w:p>
    <w:p w:rsidR="008D16F4" w:rsidRDefault="008D16F4" w:rsidP="00F0450E">
      <w:pPr>
        <w:pStyle w:val="a3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A4388" w:rsidRPr="00AA706E" w:rsidRDefault="00E271A7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A706E">
        <w:rPr>
          <w:rFonts w:ascii="Times New Roman" w:hAnsi="Times New Roman"/>
          <w:sz w:val="24"/>
          <w:szCs w:val="24"/>
        </w:rPr>
        <w:t xml:space="preserve">На реализацию </w:t>
      </w:r>
      <w:r w:rsidRPr="00AA706E">
        <w:rPr>
          <w:rFonts w:ascii="Times New Roman" w:hAnsi="Times New Roman"/>
          <w:i/>
          <w:sz w:val="24"/>
          <w:szCs w:val="24"/>
          <w:u w:val="single"/>
        </w:rPr>
        <w:t>подпрограммы 1 «Развитие дошкольного, общего и дополнительного образования детей»</w:t>
      </w:r>
      <w:r w:rsidRPr="00AA706E">
        <w:rPr>
          <w:rFonts w:ascii="Times New Roman" w:hAnsi="Times New Roman"/>
          <w:sz w:val="24"/>
          <w:szCs w:val="24"/>
        </w:rPr>
        <w:t xml:space="preserve"> </w:t>
      </w:r>
      <w:r w:rsidR="001D3721" w:rsidRPr="00AA706E">
        <w:rPr>
          <w:rFonts w:ascii="Times New Roman" w:hAnsi="Times New Roman"/>
          <w:sz w:val="24"/>
          <w:szCs w:val="24"/>
        </w:rPr>
        <w:t xml:space="preserve">планируемое финансирование подпрограммных мероприятий составляет в сумме </w:t>
      </w:r>
      <w:r w:rsidR="00A63C19">
        <w:rPr>
          <w:rFonts w:ascii="Times New Roman" w:hAnsi="Times New Roman"/>
          <w:sz w:val="24"/>
          <w:szCs w:val="24"/>
        </w:rPr>
        <w:t>1</w:t>
      </w:r>
      <w:r w:rsidR="001A1F7C">
        <w:rPr>
          <w:rFonts w:ascii="Times New Roman" w:hAnsi="Times New Roman"/>
          <w:sz w:val="24"/>
          <w:szCs w:val="24"/>
        </w:rPr>
        <w:t> 836 203,71</w:t>
      </w:r>
      <w:r w:rsidR="00A63C19">
        <w:rPr>
          <w:rFonts w:ascii="Times New Roman" w:hAnsi="Times New Roman"/>
          <w:sz w:val="24"/>
          <w:szCs w:val="24"/>
        </w:rPr>
        <w:t xml:space="preserve"> </w:t>
      </w:r>
      <w:r w:rsidR="00166C31">
        <w:rPr>
          <w:rFonts w:ascii="Times New Roman" w:hAnsi="Times New Roman"/>
          <w:sz w:val="24"/>
          <w:szCs w:val="24"/>
        </w:rPr>
        <w:t xml:space="preserve">тыс. </w:t>
      </w:r>
      <w:r w:rsidR="001D3721" w:rsidRPr="00AA706E">
        <w:rPr>
          <w:rFonts w:ascii="Times New Roman" w:hAnsi="Times New Roman"/>
          <w:sz w:val="24"/>
          <w:szCs w:val="24"/>
        </w:rPr>
        <w:t>руб., в том числе:</w:t>
      </w:r>
    </w:p>
    <w:p w:rsidR="001D3721" w:rsidRPr="00AA706E" w:rsidRDefault="001D3721" w:rsidP="00166C31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AA706E">
        <w:rPr>
          <w:rFonts w:ascii="Times New Roman" w:hAnsi="Times New Roman"/>
          <w:sz w:val="24"/>
          <w:szCs w:val="24"/>
        </w:rPr>
        <w:tab/>
      </w:r>
      <w:r w:rsidRPr="00AA706E">
        <w:rPr>
          <w:rFonts w:ascii="Times New Roman" w:hAnsi="Times New Roman"/>
          <w:sz w:val="24"/>
          <w:szCs w:val="24"/>
        </w:rPr>
        <w:tab/>
      </w:r>
      <w:r w:rsidRPr="00AA706E">
        <w:rPr>
          <w:rFonts w:ascii="Times New Roman" w:hAnsi="Times New Roman"/>
          <w:sz w:val="24"/>
          <w:szCs w:val="24"/>
        </w:rPr>
        <w:tab/>
      </w:r>
      <w:r w:rsidRPr="00AA706E">
        <w:rPr>
          <w:rFonts w:ascii="Times New Roman" w:hAnsi="Times New Roman"/>
          <w:sz w:val="24"/>
          <w:szCs w:val="24"/>
        </w:rPr>
        <w:tab/>
      </w:r>
      <w:r w:rsidRPr="00AA706E">
        <w:rPr>
          <w:rFonts w:ascii="Times New Roman" w:hAnsi="Times New Roman"/>
          <w:sz w:val="24"/>
          <w:szCs w:val="24"/>
        </w:rPr>
        <w:tab/>
      </w:r>
      <w:r w:rsidRPr="00AA706E">
        <w:rPr>
          <w:rFonts w:ascii="Times New Roman" w:hAnsi="Times New Roman"/>
          <w:sz w:val="24"/>
          <w:szCs w:val="24"/>
        </w:rPr>
        <w:tab/>
      </w:r>
      <w:r w:rsidRPr="00AA706E">
        <w:rPr>
          <w:rFonts w:ascii="Times New Roman" w:hAnsi="Times New Roman"/>
          <w:sz w:val="24"/>
          <w:szCs w:val="24"/>
        </w:rPr>
        <w:tab/>
      </w:r>
      <w:r w:rsidRPr="00AA706E">
        <w:rPr>
          <w:rFonts w:ascii="Times New Roman" w:hAnsi="Times New Roman"/>
          <w:sz w:val="24"/>
          <w:szCs w:val="24"/>
        </w:rPr>
        <w:tab/>
      </w:r>
      <w:r w:rsidR="00166C31">
        <w:rPr>
          <w:rFonts w:ascii="Times New Roman" w:hAnsi="Times New Roman"/>
          <w:sz w:val="24"/>
          <w:szCs w:val="24"/>
        </w:rPr>
        <w:t xml:space="preserve">                      </w:t>
      </w:r>
      <w:r w:rsidRPr="00AA706E">
        <w:rPr>
          <w:rFonts w:ascii="Times New Roman" w:hAnsi="Times New Roman"/>
          <w:sz w:val="24"/>
          <w:szCs w:val="24"/>
        </w:rPr>
        <w:tab/>
        <w:t>(</w:t>
      </w:r>
      <w:r w:rsidR="00E53F02">
        <w:rPr>
          <w:rFonts w:ascii="Times New Roman" w:hAnsi="Times New Roman"/>
          <w:sz w:val="24"/>
          <w:szCs w:val="24"/>
        </w:rPr>
        <w:t>тыс.</w:t>
      </w:r>
      <w:r w:rsidRPr="00AA706E">
        <w:rPr>
          <w:rFonts w:ascii="Times New Roman" w:hAnsi="Times New Roman"/>
          <w:sz w:val="24"/>
          <w:szCs w:val="24"/>
        </w:rPr>
        <w:t>руб.)</w:t>
      </w:r>
    </w:p>
    <w:tbl>
      <w:tblPr>
        <w:tblW w:w="10042" w:type="dxa"/>
        <w:tblInd w:w="95" w:type="dxa"/>
        <w:tblLook w:val="04A0" w:firstRow="1" w:lastRow="0" w:firstColumn="1" w:lastColumn="0" w:noHBand="0" w:noVBand="1"/>
      </w:tblPr>
      <w:tblGrid>
        <w:gridCol w:w="1047"/>
        <w:gridCol w:w="1505"/>
        <w:gridCol w:w="1776"/>
        <w:gridCol w:w="1835"/>
        <w:gridCol w:w="1876"/>
        <w:gridCol w:w="2003"/>
      </w:tblGrid>
      <w:tr w:rsidR="004875EA" w:rsidRPr="00AA706E" w:rsidTr="004875EA">
        <w:trPr>
          <w:trHeight w:val="353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EA" w:rsidRPr="00AA706E" w:rsidRDefault="004875EA" w:rsidP="00C153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A70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EA" w:rsidRPr="00AA706E" w:rsidRDefault="004875EA" w:rsidP="00C153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</w:t>
            </w:r>
            <w:r w:rsidRPr="00AA70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EA" w:rsidRPr="00AA706E" w:rsidRDefault="004875EA" w:rsidP="00C153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06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EA" w:rsidRPr="00AA706E" w:rsidRDefault="004875EA" w:rsidP="00C153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AA706E">
              <w:rPr>
                <w:rFonts w:ascii="Times New Roman" w:hAnsi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EA" w:rsidRPr="00AA706E" w:rsidRDefault="004875EA" w:rsidP="00C153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06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EA" w:rsidRPr="00AA706E" w:rsidRDefault="004875EA" w:rsidP="00C1535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706E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9F3873" w:rsidRPr="00AA706E" w:rsidTr="004875EA">
        <w:trPr>
          <w:trHeight w:val="191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873" w:rsidRPr="00AA706E" w:rsidRDefault="009F3873" w:rsidP="001A1F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A706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A1F7C">
              <w:rPr>
                <w:rFonts w:ascii="Times New Roman" w:hAnsi="Times New Roman"/>
                <w:sz w:val="20"/>
                <w:szCs w:val="20"/>
              </w:rPr>
              <w:t>5</w:t>
            </w:r>
            <w:r w:rsidRPr="00AA706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3" w:rsidRDefault="00AE5739" w:rsidP="003A41EF">
            <w:pPr>
              <w:tabs>
                <w:tab w:val="left" w:pos="14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873" w:rsidRPr="00AA706E" w:rsidRDefault="001622ED" w:rsidP="00C153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382 047,00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873" w:rsidRPr="00AA706E" w:rsidRDefault="001622ED" w:rsidP="001622E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227 877,00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873" w:rsidRPr="00AA706E" w:rsidRDefault="001622ED" w:rsidP="00990D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10 557,24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873" w:rsidRPr="00AA706E" w:rsidRDefault="001622ED" w:rsidP="00AE5739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620 481,24</w:t>
            </w:r>
          </w:p>
        </w:tc>
      </w:tr>
      <w:tr w:rsidR="009F3873" w:rsidRPr="00AA706E" w:rsidTr="004875EA">
        <w:trPr>
          <w:trHeight w:val="5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873" w:rsidRPr="00AA706E" w:rsidRDefault="009F3873" w:rsidP="001A1F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A1F7C">
              <w:rPr>
                <w:rFonts w:ascii="Times New Roman" w:hAnsi="Times New Roman"/>
                <w:sz w:val="20"/>
                <w:szCs w:val="20"/>
              </w:rPr>
              <w:t>6</w:t>
            </w:r>
            <w:r w:rsidRPr="00AA706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3" w:rsidRDefault="00AE5739" w:rsidP="003A41EF">
            <w:pPr>
              <w:tabs>
                <w:tab w:val="left" w:pos="14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873" w:rsidRPr="00AA706E" w:rsidRDefault="001622ED" w:rsidP="00C153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380 780,40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873" w:rsidRPr="00AA706E" w:rsidRDefault="001622ED" w:rsidP="00C153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218 595,50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873" w:rsidRPr="00AA706E" w:rsidRDefault="001622ED" w:rsidP="00930B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10 557,24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873" w:rsidRPr="00AA706E" w:rsidRDefault="001622ED" w:rsidP="00930B18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609 933,14</w:t>
            </w:r>
          </w:p>
        </w:tc>
      </w:tr>
      <w:tr w:rsidR="009F3873" w:rsidRPr="00AA706E" w:rsidTr="004875EA">
        <w:trPr>
          <w:trHeight w:val="5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873" w:rsidRPr="00AA706E" w:rsidRDefault="009F3873" w:rsidP="001A1F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A1F7C">
              <w:rPr>
                <w:rFonts w:ascii="Times New Roman" w:hAnsi="Times New Roman"/>
                <w:sz w:val="20"/>
                <w:szCs w:val="20"/>
              </w:rPr>
              <w:t>7</w:t>
            </w:r>
            <w:r w:rsidRPr="00AA706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3" w:rsidRDefault="00AE5739" w:rsidP="003A41EF">
            <w:pPr>
              <w:tabs>
                <w:tab w:val="left" w:pos="14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873" w:rsidRPr="00AA706E" w:rsidRDefault="001622ED" w:rsidP="009F38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376 636,60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873" w:rsidRPr="00AA706E" w:rsidRDefault="001622ED" w:rsidP="00C153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218 595,50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873" w:rsidRPr="00AA706E" w:rsidRDefault="001622ED" w:rsidP="00930B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10 557,24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873" w:rsidRPr="00AA706E" w:rsidRDefault="001622ED" w:rsidP="00930B18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605 789,34</w:t>
            </w:r>
          </w:p>
        </w:tc>
      </w:tr>
      <w:tr w:rsidR="009F3873" w:rsidRPr="00AA706E" w:rsidTr="004875EA">
        <w:trPr>
          <w:trHeight w:val="58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873" w:rsidRPr="00AA706E" w:rsidRDefault="009F3873" w:rsidP="00C1535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A706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3" w:rsidRDefault="00AE5739" w:rsidP="003A41EF">
            <w:pPr>
              <w:tabs>
                <w:tab w:val="left" w:pos="14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873" w:rsidRPr="00AA706E" w:rsidRDefault="001622ED" w:rsidP="00C1535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1 139 464,00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873" w:rsidRPr="00AA706E" w:rsidRDefault="001622ED" w:rsidP="001622E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665 068,00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739" w:rsidRPr="00AA706E" w:rsidRDefault="001622ED" w:rsidP="00930B1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31 671,72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873" w:rsidRPr="00AA706E" w:rsidRDefault="001622ED" w:rsidP="00930B18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1 836 203,71</w:t>
            </w:r>
          </w:p>
        </w:tc>
      </w:tr>
    </w:tbl>
    <w:p w:rsidR="001D3721" w:rsidRPr="00AA706E" w:rsidRDefault="001D3721" w:rsidP="00F045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116" w:rsidRPr="00AA706E" w:rsidRDefault="00D96116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A706E">
        <w:rPr>
          <w:rFonts w:ascii="Times New Roman" w:hAnsi="Times New Roman"/>
          <w:i/>
          <w:sz w:val="24"/>
          <w:szCs w:val="24"/>
        </w:rPr>
        <w:t xml:space="preserve">Цель подпрограммы </w:t>
      </w:r>
      <w:r w:rsidR="004416FC" w:rsidRPr="00AA706E">
        <w:rPr>
          <w:rFonts w:ascii="Times New Roman" w:hAnsi="Times New Roman"/>
          <w:i/>
          <w:sz w:val="24"/>
          <w:szCs w:val="24"/>
        </w:rPr>
        <w:t xml:space="preserve">1 </w:t>
      </w:r>
      <w:r w:rsidRPr="00AA706E">
        <w:rPr>
          <w:rFonts w:ascii="Times New Roman" w:hAnsi="Times New Roman"/>
          <w:sz w:val="24"/>
          <w:szCs w:val="24"/>
        </w:rPr>
        <w:t>– создание в системе дошкольного, общего и дополнительного образования равных возможностей для современного и качественного образования и позитивной социализации детей.</w:t>
      </w:r>
    </w:p>
    <w:p w:rsidR="00D96116" w:rsidRPr="00AA706E" w:rsidRDefault="004416FC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A706E">
        <w:rPr>
          <w:rFonts w:ascii="Times New Roman" w:hAnsi="Times New Roman"/>
          <w:i/>
          <w:sz w:val="24"/>
          <w:szCs w:val="24"/>
        </w:rPr>
        <w:t>Задачами подпрограммы 1</w:t>
      </w:r>
      <w:r w:rsidRPr="00AA706E">
        <w:rPr>
          <w:rFonts w:ascii="Times New Roman" w:hAnsi="Times New Roman"/>
          <w:sz w:val="24"/>
          <w:szCs w:val="24"/>
        </w:rPr>
        <w:t xml:space="preserve"> являются:</w:t>
      </w:r>
    </w:p>
    <w:p w:rsidR="004416FC" w:rsidRPr="00AA706E" w:rsidRDefault="004416FC" w:rsidP="00701A64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706E">
        <w:rPr>
          <w:rFonts w:ascii="Times New Roman" w:hAnsi="Times New Roman"/>
          <w:sz w:val="24"/>
          <w:szCs w:val="24"/>
        </w:rPr>
        <w:t xml:space="preserve">Обеспечение доступности </w:t>
      </w:r>
      <w:r w:rsidR="00B56178">
        <w:rPr>
          <w:rFonts w:ascii="Times New Roman" w:hAnsi="Times New Roman"/>
          <w:sz w:val="24"/>
          <w:szCs w:val="24"/>
        </w:rPr>
        <w:t xml:space="preserve">и качества </w:t>
      </w:r>
      <w:r w:rsidRPr="00AA706E">
        <w:rPr>
          <w:rFonts w:ascii="Times New Roman" w:hAnsi="Times New Roman"/>
          <w:sz w:val="24"/>
          <w:szCs w:val="24"/>
        </w:rPr>
        <w:t xml:space="preserve">дошкольного образования, </w:t>
      </w:r>
      <w:r w:rsidR="00945550">
        <w:rPr>
          <w:rFonts w:ascii="Times New Roman" w:hAnsi="Times New Roman"/>
          <w:sz w:val="24"/>
          <w:szCs w:val="24"/>
        </w:rPr>
        <w:t xml:space="preserve">в </w:t>
      </w:r>
      <w:r w:rsidRPr="00AA706E">
        <w:rPr>
          <w:rFonts w:ascii="Times New Roman" w:hAnsi="Times New Roman"/>
          <w:sz w:val="24"/>
          <w:szCs w:val="24"/>
        </w:rPr>
        <w:t>соответств</w:t>
      </w:r>
      <w:r w:rsidR="00945550">
        <w:rPr>
          <w:rFonts w:ascii="Times New Roman" w:hAnsi="Times New Roman"/>
          <w:sz w:val="24"/>
          <w:szCs w:val="24"/>
        </w:rPr>
        <w:t>ии с требованиями федерального</w:t>
      </w:r>
      <w:r w:rsidRPr="00AA706E">
        <w:rPr>
          <w:rFonts w:ascii="Times New Roman" w:hAnsi="Times New Roman"/>
          <w:sz w:val="24"/>
          <w:szCs w:val="24"/>
        </w:rPr>
        <w:t xml:space="preserve"> </w:t>
      </w:r>
      <w:r w:rsidR="00945550">
        <w:rPr>
          <w:rFonts w:ascii="Times New Roman" w:hAnsi="Times New Roman"/>
          <w:sz w:val="24"/>
          <w:szCs w:val="24"/>
        </w:rPr>
        <w:t xml:space="preserve">государственного образовательного </w:t>
      </w:r>
      <w:r w:rsidRPr="00AA706E">
        <w:rPr>
          <w:rFonts w:ascii="Times New Roman" w:hAnsi="Times New Roman"/>
          <w:sz w:val="24"/>
          <w:szCs w:val="24"/>
        </w:rPr>
        <w:t>стандарт</w:t>
      </w:r>
      <w:r w:rsidR="00945550">
        <w:rPr>
          <w:rFonts w:ascii="Times New Roman" w:hAnsi="Times New Roman"/>
          <w:sz w:val="24"/>
          <w:szCs w:val="24"/>
        </w:rPr>
        <w:t>а</w:t>
      </w:r>
      <w:r w:rsidRPr="00AA706E">
        <w:rPr>
          <w:rFonts w:ascii="Times New Roman" w:hAnsi="Times New Roman"/>
          <w:sz w:val="24"/>
          <w:szCs w:val="24"/>
        </w:rPr>
        <w:t xml:space="preserve"> дошкольного образования;</w:t>
      </w:r>
    </w:p>
    <w:p w:rsidR="004416FC" w:rsidRPr="00AA706E" w:rsidRDefault="004416FC" w:rsidP="00701A64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706E">
        <w:rPr>
          <w:rFonts w:ascii="Times New Roman" w:hAnsi="Times New Roman"/>
          <w:sz w:val="24"/>
          <w:szCs w:val="24"/>
        </w:rPr>
        <w:t xml:space="preserve">Обеспечение условий и качества обучения, соответствующие федеральным государственным </w:t>
      </w:r>
      <w:r w:rsidR="00B56178">
        <w:rPr>
          <w:rFonts w:ascii="Times New Roman" w:hAnsi="Times New Roman"/>
          <w:sz w:val="24"/>
          <w:szCs w:val="24"/>
        </w:rPr>
        <w:t xml:space="preserve">образовательным </w:t>
      </w:r>
      <w:r w:rsidRPr="00AA706E">
        <w:rPr>
          <w:rFonts w:ascii="Times New Roman" w:hAnsi="Times New Roman"/>
          <w:sz w:val="24"/>
          <w:szCs w:val="24"/>
        </w:rPr>
        <w:t>стандартам начального общего, основного общего, среднего общего образования;</w:t>
      </w:r>
    </w:p>
    <w:p w:rsidR="004416FC" w:rsidRPr="00BF0B61" w:rsidRDefault="00BF0B61" w:rsidP="00701A64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0B61">
        <w:rPr>
          <w:rFonts w:ascii="Times New Roman" w:hAnsi="Times New Roman"/>
          <w:sz w:val="24"/>
          <w:szCs w:val="24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4416FC" w:rsidRPr="00AA706E" w:rsidRDefault="00AC3C29" w:rsidP="00701A64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706E">
        <w:rPr>
          <w:rFonts w:ascii="Times New Roman" w:hAnsi="Times New Roman"/>
          <w:sz w:val="24"/>
          <w:szCs w:val="24"/>
        </w:rPr>
        <w:t>Содействие выявлению и поддержке одаренных детей.</w:t>
      </w:r>
      <w:r w:rsidR="004416FC" w:rsidRPr="00AA706E">
        <w:rPr>
          <w:rFonts w:ascii="Times New Roman" w:hAnsi="Times New Roman"/>
          <w:sz w:val="24"/>
          <w:szCs w:val="24"/>
        </w:rPr>
        <w:t xml:space="preserve"> </w:t>
      </w:r>
    </w:p>
    <w:p w:rsidR="00A167C0" w:rsidRDefault="00A167C0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37"/>
      </w:tblGrid>
      <w:tr w:rsidR="00AA706E" w:rsidRPr="007F672B" w:rsidTr="006B510F">
        <w:trPr>
          <w:trHeight w:val="539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921"/>
            </w:tblGrid>
            <w:tr w:rsidR="00875E91" w:rsidRPr="007F672B" w:rsidTr="00FA66CB">
              <w:trPr>
                <w:trHeight w:val="539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875E91" w:rsidRDefault="00875E91" w:rsidP="00FA66CB">
                  <w:pPr>
                    <w:ind w:firstLine="709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A706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При реализации данной подпрограммы будут достигнуты следующие показатели:</w:t>
                  </w:r>
                </w:p>
                <w:tbl>
                  <w:tblPr>
                    <w:tblW w:w="4993" w:type="pct"/>
                    <w:tblLook w:val="04A0" w:firstRow="1" w:lastRow="0" w:firstColumn="1" w:lastColumn="0" w:noHBand="0" w:noVBand="1"/>
                  </w:tblPr>
                  <w:tblGrid>
                    <w:gridCol w:w="6803"/>
                    <w:gridCol w:w="579"/>
                    <w:gridCol w:w="766"/>
                    <w:gridCol w:w="767"/>
                    <w:gridCol w:w="766"/>
                  </w:tblGrid>
                  <w:tr w:rsidR="00875E91" w:rsidRPr="0026117B" w:rsidTr="00F34022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5E91" w:rsidRPr="0026117B" w:rsidRDefault="00875E91" w:rsidP="00FA66C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26117B"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  <w:t>Показатели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5E91" w:rsidRPr="0026117B" w:rsidRDefault="00875E91" w:rsidP="00FA66C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</w:pPr>
                        <w:r w:rsidRPr="0026117B"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  <w:t>Ед. изм.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5E91" w:rsidRPr="0026117B" w:rsidRDefault="00875E91" w:rsidP="00D97016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6117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202</w:t>
                        </w:r>
                        <w:r w:rsidR="00D9701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5</w:t>
                        </w:r>
                        <w:r w:rsidRPr="0026117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5E91" w:rsidRPr="0026117B" w:rsidRDefault="00875E91" w:rsidP="00D97016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6117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202</w:t>
                        </w:r>
                        <w:r w:rsidR="00D9701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6</w:t>
                        </w:r>
                        <w:r w:rsidRPr="0026117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5E91" w:rsidRPr="0026117B" w:rsidRDefault="00875E91" w:rsidP="00D97016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6117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202</w:t>
                        </w:r>
                        <w:r w:rsidR="00D9701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7</w:t>
                        </w:r>
                        <w:r w:rsidRPr="0026117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год</w:t>
                        </w:r>
                      </w:p>
                    </w:tc>
                  </w:tr>
                  <w:tr w:rsidR="00F34022" w:rsidRPr="0026117B" w:rsidTr="00F34022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34022" w:rsidRPr="00D97016" w:rsidRDefault="00F34022" w:rsidP="00FA66C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9701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Удельный вес воспитанников дошкольных образовательных организаций, расположенных на территории Шарыповского муниципального округа,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Шарыповского муниципального округа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34022" w:rsidRPr="00D97016" w:rsidRDefault="00F34022" w:rsidP="00FA66C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D9701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34022" w:rsidRPr="00D97016" w:rsidRDefault="00F34022" w:rsidP="00FA66C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D9701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34022" w:rsidRPr="00D97016" w:rsidRDefault="00F34022" w:rsidP="00FA66C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D9701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34022" w:rsidRPr="00D97016" w:rsidRDefault="00F34022" w:rsidP="00FA66C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D9701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</w:t>
                        </w:r>
                      </w:p>
                    </w:tc>
                  </w:tr>
                  <w:tr w:rsidR="003A41EF" w:rsidRPr="0026117B" w:rsidTr="00F34022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A41EF" w:rsidRPr="009E231C" w:rsidRDefault="003A41EF" w:rsidP="003A41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E231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Обеспеченность детей дошкольного возраста местами в дошкольных образовательных учреждениях (количество мест на 100 детей)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A41EF" w:rsidRPr="0026117B" w:rsidRDefault="00D97016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е</w:t>
                        </w:r>
                        <w:r w:rsidR="003A41E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A41EF" w:rsidRDefault="003A41EF" w:rsidP="00FA66C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78,90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A41EF" w:rsidRDefault="003A41EF" w:rsidP="00FA66C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78,90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A41EF" w:rsidRDefault="003A41EF" w:rsidP="00FA66C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78,90</w:t>
                        </w:r>
                      </w:p>
                    </w:tc>
                  </w:tr>
                  <w:tr w:rsidR="003A41EF" w:rsidRPr="0026117B" w:rsidTr="00F34022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A41EF" w:rsidRPr="009E231C" w:rsidRDefault="003A41EF" w:rsidP="003A41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E231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A41EF" w:rsidRPr="0026117B" w:rsidRDefault="003A41EF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6117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A41EF" w:rsidRDefault="00BF0B61" w:rsidP="00FA66C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A41EF" w:rsidRDefault="00BF0B61" w:rsidP="00FA66C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A41EF" w:rsidRDefault="00BF0B61" w:rsidP="00FA66C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</w:t>
                        </w:r>
                        <w:r w:rsidR="003A41E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,00</w:t>
                        </w:r>
                      </w:p>
                    </w:tc>
                  </w:tr>
                  <w:tr w:rsidR="003A41EF" w:rsidRPr="0026117B" w:rsidTr="00F34022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A41EF" w:rsidRPr="009E231C" w:rsidRDefault="003A41EF" w:rsidP="003A41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E231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A41EF" w:rsidRPr="0026117B" w:rsidRDefault="003A41EF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6117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A41EF" w:rsidRPr="0026117B" w:rsidRDefault="00BF0B61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A41EF" w:rsidRPr="0026117B" w:rsidRDefault="00BF0B61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A41EF" w:rsidRPr="0026117B" w:rsidRDefault="00BF0B61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</w:tr>
                  <w:tr w:rsidR="009D0A18" w:rsidRPr="0026117B" w:rsidTr="003A41EF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D0A18" w:rsidRPr="0088405E" w:rsidRDefault="009D0A18" w:rsidP="00E71A4E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8405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D0A18" w:rsidRPr="0088405E" w:rsidRDefault="009D0A18" w:rsidP="00FA66C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88405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D0A18" w:rsidRPr="0088405E" w:rsidRDefault="0088405E" w:rsidP="00FA66C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88405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</w:t>
                        </w:r>
                        <w:r w:rsidR="009D0A18" w:rsidRPr="0088405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D0A18" w:rsidRPr="0088405E" w:rsidRDefault="0088405E" w:rsidP="00FA66C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88405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</w:t>
                        </w:r>
                        <w:r w:rsidR="009D0A18" w:rsidRPr="0088405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D0A18" w:rsidRPr="0088405E" w:rsidRDefault="0088405E" w:rsidP="00FA66C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88405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</w:t>
                        </w:r>
                        <w:r w:rsidR="009D0A18" w:rsidRPr="0088405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,00</w:t>
                        </w:r>
                      </w:p>
                    </w:tc>
                  </w:tr>
                  <w:tr w:rsidR="003A41EF" w:rsidRPr="0026117B" w:rsidTr="003A41EF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A41EF" w:rsidRPr="009E231C" w:rsidRDefault="003A41EF" w:rsidP="00FA66C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E231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Доля базовых образовательных учреждений (обеспечивающих совместное обучение инвалидов и лиц, не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9E231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имеющих нарушений) в общем количестве образовательных учреждений, реализующих программы общего образования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A41EF" w:rsidRPr="0026117B" w:rsidRDefault="003A41EF" w:rsidP="00FA66C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6117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A41EF" w:rsidRPr="0026117B" w:rsidRDefault="003A41EF" w:rsidP="00FA66C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95,00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A41EF" w:rsidRPr="0026117B" w:rsidRDefault="003A41EF" w:rsidP="00FA66C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95,00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A41EF" w:rsidRPr="0026117B" w:rsidRDefault="003A41EF" w:rsidP="00FA66C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95,00</w:t>
                        </w:r>
                      </w:p>
                    </w:tc>
                  </w:tr>
                  <w:tr w:rsidR="00567D26" w:rsidRPr="0026117B" w:rsidTr="003A41EF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567D26" w:rsidRDefault="00567D26" w:rsidP="009D0A18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67D2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26117B" w:rsidRDefault="00567D26" w:rsidP="00CD62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6117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26117B" w:rsidRDefault="00567D26" w:rsidP="00CD62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26117B" w:rsidRDefault="00567D26" w:rsidP="00CD62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26117B" w:rsidRDefault="00567D26" w:rsidP="00CD62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</w:tr>
                  <w:tr w:rsidR="00567D26" w:rsidRPr="0026117B" w:rsidTr="003A41EF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9D0A18" w:rsidRDefault="00567D26" w:rsidP="009D0A18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D0A1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26117B" w:rsidRDefault="00567D26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Default="00567D26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Default="00567D26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Default="00567D26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0,00</w:t>
                        </w:r>
                      </w:p>
                    </w:tc>
                  </w:tr>
                  <w:tr w:rsidR="00567D26" w:rsidRPr="0026117B" w:rsidTr="003A41EF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9D0A18" w:rsidRDefault="00567D26" w:rsidP="009D0A18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D0A1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общем количестве муниципальных образовательных учреждений, реализующих программы общего образования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26117B" w:rsidRDefault="00567D26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6117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26117B" w:rsidRDefault="00567D26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26117B" w:rsidRDefault="00567D26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26117B" w:rsidRDefault="00567D26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0,00</w:t>
                        </w:r>
                      </w:p>
                    </w:tc>
                  </w:tr>
                  <w:tr w:rsidR="00567D26" w:rsidRPr="0026117B" w:rsidTr="003A41EF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567D26" w:rsidRDefault="00567D26" w:rsidP="00567D26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67D2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Доля </w:t>
                        </w:r>
                        <w:r w:rsidRPr="0088405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образовательных учреждений, в которых созданы</w:t>
                        </w:r>
                        <w:r w:rsidRPr="00567D2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условия для воспитания гармонично развитой, патриотичной и социально ответственной личности на основе традиционных, российских, духовно-нравственных и культурно-исторических ценностей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26117B" w:rsidRDefault="00567D26" w:rsidP="00CD62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6117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26117B" w:rsidRDefault="00567D26" w:rsidP="00CD62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26117B" w:rsidRDefault="00567D26" w:rsidP="00CD62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26117B" w:rsidRDefault="00567D26" w:rsidP="00CD62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</w:tr>
                  <w:tr w:rsidR="00567D26" w:rsidRPr="0026117B" w:rsidTr="003A41EF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D57DE9" w:rsidRDefault="00567D26" w:rsidP="00D57DE9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57DE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Доля образовательных учреждений, реализующих исключительно адаптированные образовательные программы, в которых обновлена материально-техническая база в общем числе учреждений, реализующих исключительно адаптированные образовательные программы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26117B" w:rsidRDefault="00567D26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6117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26117B" w:rsidRDefault="00567D26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26117B" w:rsidRDefault="00567D26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26117B" w:rsidRDefault="00567D26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0,00</w:t>
                        </w:r>
                      </w:p>
                    </w:tc>
                  </w:tr>
                  <w:tr w:rsidR="00567D26" w:rsidRPr="0026117B" w:rsidTr="009D0A18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D57DE9" w:rsidRDefault="00567D26" w:rsidP="00D57DE9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57DE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Доля муниципальных образовательных учреждений, реализующих программы общего образования, имеющих физкультурный зал, в общем количестве муниципальных образовательных учреждений, реализующих программы общего образования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67D26" w:rsidRPr="0026117B" w:rsidRDefault="00567D26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6117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26117B" w:rsidRDefault="00567D26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87,50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26117B" w:rsidRDefault="00567D26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87,50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7D26" w:rsidRPr="0026117B" w:rsidRDefault="00567D26" w:rsidP="003A41E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87,50</w:t>
                        </w:r>
                      </w:p>
                    </w:tc>
                  </w:tr>
                  <w:tr w:rsidR="0091490A" w:rsidRPr="0026117B" w:rsidTr="0091490A">
                    <w:trPr>
                      <w:trHeight w:val="1032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88405E" w:rsidRDefault="0091490A" w:rsidP="004675B2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8405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Удельный вес численности обучающихся, занимающихся в первую смену, в общей численности обучающихся в общеобразовательных организациях, в том числе обучающихся по программам начального общего, основного общего, среднего общего образования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26117B" w:rsidRDefault="0091490A" w:rsidP="00CD62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6117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26117B" w:rsidRDefault="0091490A" w:rsidP="00CD62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26117B" w:rsidRDefault="0091490A" w:rsidP="00CD62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26117B" w:rsidRDefault="0091490A" w:rsidP="00CD62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</w:tr>
                  <w:tr w:rsidR="0091490A" w:rsidRPr="0026117B" w:rsidTr="003A41EF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D57DE9" w:rsidRDefault="0091490A" w:rsidP="00D57DE9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57DE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Удельный вес численности обучающихся, занимающихся в зданиях, требующих капитального ремонта или реконструкции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26117B" w:rsidRDefault="0091490A" w:rsidP="00AE57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6117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26117B" w:rsidRDefault="0091490A" w:rsidP="00AE57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26117B" w:rsidRDefault="0091490A" w:rsidP="0002234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26117B" w:rsidRDefault="0091490A" w:rsidP="0002234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0,00</w:t>
                        </w:r>
                      </w:p>
                    </w:tc>
                  </w:tr>
                  <w:tr w:rsidR="0091490A" w:rsidRPr="0026117B" w:rsidTr="003A41EF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D57DE9" w:rsidRDefault="0091490A" w:rsidP="00D57DE9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57DE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Удельный вес численности обучающихся, занимающихся в зданиях, имеющих все виды благоустройства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26117B" w:rsidRDefault="0091490A" w:rsidP="00AE57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6117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26117B" w:rsidRDefault="0091490A" w:rsidP="00AE57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97,00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26117B" w:rsidRDefault="0091490A" w:rsidP="00AE57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97,00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26117B" w:rsidRDefault="0091490A" w:rsidP="00AE57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97,00</w:t>
                        </w:r>
                      </w:p>
                    </w:tc>
                  </w:tr>
                  <w:tr w:rsidR="0091490A" w:rsidRPr="0026117B" w:rsidTr="003A41EF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D57DE9" w:rsidRDefault="0091490A" w:rsidP="00D57DE9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57DE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Доля общеобразовательных учреждений, в которых создана универсальная безбарьерная среда для инклюзивного образования детей-инвалидов, в общем количестве общеобразовательных учреждений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26117B" w:rsidRDefault="0091490A" w:rsidP="00AE57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26117B" w:rsidRDefault="0091490A" w:rsidP="00AE57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37,50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26117B" w:rsidRDefault="0091490A" w:rsidP="00AE57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50,00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26117B" w:rsidRDefault="0091490A" w:rsidP="00AE57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50,00</w:t>
                        </w:r>
                      </w:p>
                    </w:tc>
                  </w:tr>
                  <w:tr w:rsidR="0091490A" w:rsidRPr="0026117B" w:rsidTr="0002234F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D57DE9" w:rsidRDefault="0091490A" w:rsidP="00D57DE9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57DE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детей-инвалидов, обучающихся в общеобразовательных учреждениях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Pr="0026117B" w:rsidRDefault="0091490A" w:rsidP="00AE57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Default="0091490A" w:rsidP="0002234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Default="0091490A" w:rsidP="0002234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490A" w:rsidRDefault="0091490A" w:rsidP="0002234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</w:tr>
                  <w:tr w:rsidR="004675B2" w:rsidRPr="0026117B" w:rsidTr="00F34022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Pr="004675B2" w:rsidRDefault="004675B2" w:rsidP="004675B2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675B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 xml:space="preserve">Удельный вес численности педагогических работников охваченных современной системой профессионального развития (КПК, переподготовка) для всех уровней образования, предусматривающей ежегодное дополнительное профессиональное образование на основе актуализированных профессиональных стандартов  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Pr="0026117B" w:rsidRDefault="004675B2" w:rsidP="00CD62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Default="004675B2" w:rsidP="00CD62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Default="004675B2" w:rsidP="00CD62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30,00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Default="004675B2" w:rsidP="004675B2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30,00</w:t>
                        </w:r>
                      </w:p>
                    </w:tc>
                  </w:tr>
                  <w:tr w:rsidR="004675B2" w:rsidRPr="0026117B" w:rsidTr="00F34022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Pr="00D57DE9" w:rsidRDefault="004675B2" w:rsidP="00D57DE9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57DE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Численность обучающихся общеобразовательных учреждений, расположенных в сельской местности и малых городах, осваивающих два и более учебных предмета из числа предметных областей "Естественнонаучные предметы", "Естественные науки", "Математика и информатика", "Обществознание и естествознание", "Технология" и (или) курсы внеурочной деятельности общеинтеллектуальной направленности с использованием средств обучения и воспитания центров "Точка роста"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Pr="0026117B" w:rsidRDefault="004675B2" w:rsidP="00AE57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6117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Pr="0026117B" w:rsidRDefault="004675B2" w:rsidP="00AE57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37,40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Pr="0026117B" w:rsidRDefault="004675B2" w:rsidP="00AE57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37,50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Pr="0026117B" w:rsidRDefault="004675B2" w:rsidP="0002234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37,50</w:t>
                        </w:r>
                      </w:p>
                    </w:tc>
                  </w:tr>
                  <w:tr w:rsidR="004675B2" w:rsidRPr="0026117B" w:rsidTr="0002234F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Pr="00D57DE9" w:rsidRDefault="004675B2" w:rsidP="00D57DE9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57DE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Pr="0026117B" w:rsidRDefault="004675B2" w:rsidP="00AE57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Pr="0026117B" w:rsidRDefault="0088405E" w:rsidP="00AE57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25,00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Pr="0026117B" w:rsidRDefault="0088405E" w:rsidP="0002234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25,00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Pr="0026117B" w:rsidRDefault="004675B2" w:rsidP="0088405E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  <w:r w:rsidR="0088405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5,00</w:t>
                        </w:r>
                      </w:p>
                    </w:tc>
                  </w:tr>
                  <w:tr w:rsidR="004675B2" w:rsidRPr="0026117B" w:rsidTr="0002234F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Pr="00D57DE9" w:rsidRDefault="004675B2" w:rsidP="00D57DE9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57DE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Pr="0026117B" w:rsidRDefault="004675B2" w:rsidP="00AE57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 w:rsidRPr="0026117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Pr="0026117B" w:rsidRDefault="004675B2" w:rsidP="00AE57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90,00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Pr="0026117B" w:rsidRDefault="004675B2" w:rsidP="00AE57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90,00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Pr="0026117B" w:rsidRDefault="004675B2" w:rsidP="00AE57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90,00</w:t>
                        </w:r>
                      </w:p>
                    </w:tc>
                  </w:tr>
                  <w:tr w:rsidR="004675B2" w:rsidRPr="0026117B" w:rsidTr="0002234F">
                    <w:trPr>
                      <w:trHeight w:val="444"/>
                      <w:tblHeader/>
                    </w:trPr>
                    <w:tc>
                      <w:tcPr>
                        <w:tcW w:w="351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Pr="004675B2" w:rsidRDefault="004675B2" w:rsidP="00D57DE9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675B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Доля </w:t>
                        </w:r>
                        <w:r w:rsidRPr="0088405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образовательных учреждений, в которых создана</w:t>
                        </w:r>
                        <w:r w:rsidRPr="004675B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эффективная система выявления, поддержка и развитие способностей и талантов детей и молодежи, основанной на принципах ответственности, справедливости, всеобщности, направленной на самоопределение и профессиональную ориентацию 100 процентов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Pr="0026117B" w:rsidRDefault="004675B2" w:rsidP="00CD62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Default="004675B2" w:rsidP="00CD62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Default="004675B2" w:rsidP="00CD62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  <w:tc>
                      <w:tcPr>
                        <w:tcW w:w="39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675B2" w:rsidRDefault="004675B2" w:rsidP="00CD62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en-US"/>
                          </w:rPr>
                          <w:t>100,00</w:t>
                        </w:r>
                      </w:p>
                    </w:tc>
                  </w:tr>
                </w:tbl>
                <w:p w:rsidR="00875E91" w:rsidRPr="00AA706E" w:rsidRDefault="00875E91" w:rsidP="00FA66CB">
                  <w:pPr>
                    <w:ind w:firstLine="709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53F02" w:rsidRPr="00AA706E" w:rsidRDefault="00E53F02" w:rsidP="00E53F02">
            <w:pPr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AA706E" w:rsidRPr="006B510F" w:rsidRDefault="00AA706E" w:rsidP="006B510F">
      <w:pPr>
        <w:pStyle w:val="a3"/>
        <w:rPr>
          <w:rFonts w:ascii="Times New Roman" w:hAnsi="Times New Roman"/>
        </w:rPr>
      </w:pPr>
    </w:p>
    <w:p w:rsidR="003E6953" w:rsidRPr="00112158" w:rsidRDefault="003E6953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12158">
        <w:rPr>
          <w:rFonts w:ascii="Times New Roman" w:hAnsi="Times New Roman"/>
          <w:sz w:val="24"/>
          <w:szCs w:val="24"/>
        </w:rPr>
        <w:t xml:space="preserve">На реализацию </w:t>
      </w:r>
      <w:r w:rsidRPr="00112158">
        <w:rPr>
          <w:rFonts w:ascii="Times New Roman" w:hAnsi="Times New Roman"/>
          <w:i/>
          <w:sz w:val="24"/>
          <w:szCs w:val="24"/>
          <w:u w:val="single"/>
        </w:rPr>
        <w:t>подпрограмму 2 «Организация отдыха и оздоровления детей»</w:t>
      </w:r>
      <w:r w:rsidRPr="00112158">
        <w:rPr>
          <w:rFonts w:ascii="Times New Roman" w:hAnsi="Times New Roman"/>
          <w:sz w:val="24"/>
          <w:szCs w:val="24"/>
        </w:rPr>
        <w:t xml:space="preserve"> планируе</w:t>
      </w:r>
      <w:r w:rsidR="009877D5">
        <w:rPr>
          <w:rFonts w:ascii="Times New Roman" w:hAnsi="Times New Roman"/>
          <w:sz w:val="24"/>
          <w:szCs w:val="24"/>
        </w:rPr>
        <w:t>мое</w:t>
      </w:r>
      <w:r w:rsidRPr="00112158">
        <w:rPr>
          <w:rFonts w:ascii="Times New Roman" w:hAnsi="Times New Roman"/>
          <w:sz w:val="24"/>
          <w:szCs w:val="24"/>
        </w:rPr>
        <w:t xml:space="preserve"> финансирование подпрограммных мероприятий в сумме </w:t>
      </w:r>
      <w:r w:rsidR="00A63C19">
        <w:rPr>
          <w:rFonts w:ascii="Times New Roman" w:hAnsi="Times New Roman"/>
          <w:sz w:val="24"/>
          <w:szCs w:val="24"/>
        </w:rPr>
        <w:t>1</w:t>
      </w:r>
      <w:r w:rsidR="00A667E6">
        <w:rPr>
          <w:rFonts w:ascii="Times New Roman" w:hAnsi="Times New Roman"/>
          <w:sz w:val="24"/>
          <w:szCs w:val="24"/>
        </w:rPr>
        <w:t>0</w:t>
      </w:r>
      <w:r w:rsidR="00526D58">
        <w:rPr>
          <w:rFonts w:ascii="Times New Roman" w:hAnsi="Times New Roman"/>
          <w:sz w:val="24"/>
          <w:szCs w:val="24"/>
        </w:rPr>
        <w:t>5</w:t>
      </w:r>
      <w:r w:rsidR="00A667E6">
        <w:rPr>
          <w:rFonts w:ascii="Times New Roman" w:hAnsi="Times New Roman"/>
          <w:sz w:val="24"/>
          <w:szCs w:val="24"/>
        </w:rPr>
        <w:t> 1</w:t>
      </w:r>
      <w:r w:rsidR="00526D58">
        <w:rPr>
          <w:rFonts w:ascii="Times New Roman" w:hAnsi="Times New Roman"/>
          <w:sz w:val="24"/>
          <w:szCs w:val="24"/>
        </w:rPr>
        <w:t>2</w:t>
      </w:r>
      <w:r w:rsidR="00A667E6">
        <w:rPr>
          <w:rFonts w:ascii="Times New Roman" w:hAnsi="Times New Roman"/>
          <w:sz w:val="24"/>
          <w:szCs w:val="24"/>
        </w:rPr>
        <w:t>7,84</w:t>
      </w:r>
      <w:r w:rsidR="00A63C19">
        <w:rPr>
          <w:rFonts w:ascii="Times New Roman" w:hAnsi="Times New Roman"/>
          <w:sz w:val="24"/>
          <w:szCs w:val="24"/>
        </w:rPr>
        <w:t xml:space="preserve"> </w:t>
      </w:r>
      <w:r w:rsidR="0001113C">
        <w:rPr>
          <w:rFonts w:ascii="Times New Roman" w:hAnsi="Times New Roman"/>
          <w:sz w:val="24"/>
          <w:szCs w:val="24"/>
        </w:rPr>
        <w:t>тыс.</w:t>
      </w:r>
      <w:r w:rsidR="009877D5">
        <w:rPr>
          <w:rFonts w:ascii="Times New Roman" w:hAnsi="Times New Roman"/>
          <w:sz w:val="24"/>
          <w:szCs w:val="24"/>
        </w:rPr>
        <w:t xml:space="preserve"> </w:t>
      </w:r>
      <w:r w:rsidRPr="00112158">
        <w:rPr>
          <w:rFonts w:ascii="Times New Roman" w:hAnsi="Times New Roman"/>
          <w:sz w:val="24"/>
          <w:szCs w:val="24"/>
        </w:rPr>
        <w:t>руб., в том числе:</w:t>
      </w:r>
    </w:p>
    <w:p w:rsidR="003E6953" w:rsidRPr="00112158" w:rsidRDefault="003E6953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12158">
        <w:rPr>
          <w:rFonts w:ascii="Times New Roman" w:hAnsi="Times New Roman"/>
          <w:sz w:val="24"/>
          <w:szCs w:val="24"/>
        </w:rPr>
        <w:tab/>
      </w:r>
      <w:r w:rsidRPr="00112158">
        <w:rPr>
          <w:rFonts w:ascii="Times New Roman" w:hAnsi="Times New Roman"/>
          <w:sz w:val="24"/>
          <w:szCs w:val="24"/>
        </w:rPr>
        <w:tab/>
      </w:r>
      <w:r w:rsidRPr="00112158">
        <w:rPr>
          <w:rFonts w:ascii="Times New Roman" w:hAnsi="Times New Roman"/>
          <w:sz w:val="24"/>
          <w:szCs w:val="24"/>
        </w:rPr>
        <w:tab/>
      </w:r>
      <w:r w:rsidRPr="00112158">
        <w:rPr>
          <w:rFonts w:ascii="Times New Roman" w:hAnsi="Times New Roman"/>
          <w:sz w:val="24"/>
          <w:szCs w:val="24"/>
        </w:rPr>
        <w:tab/>
      </w:r>
      <w:r w:rsidRPr="00112158">
        <w:rPr>
          <w:rFonts w:ascii="Times New Roman" w:hAnsi="Times New Roman"/>
          <w:sz w:val="24"/>
          <w:szCs w:val="24"/>
        </w:rPr>
        <w:tab/>
      </w:r>
      <w:r w:rsidRPr="00112158">
        <w:rPr>
          <w:rFonts w:ascii="Times New Roman" w:hAnsi="Times New Roman"/>
          <w:sz w:val="24"/>
          <w:szCs w:val="24"/>
        </w:rPr>
        <w:tab/>
      </w:r>
      <w:r w:rsidRPr="00112158">
        <w:rPr>
          <w:rFonts w:ascii="Times New Roman" w:hAnsi="Times New Roman"/>
          <w:sz w:val="24"/>
          <w:szCs w:val="24"/>
        </w:rPr>
        <w:tab/>
      </w:r>
      <w:r w:rsidR="000A0EFC">
        <w:rPr>
          <w:rFonts w:ascii="Times New Roman" w:hAnsi="Times New Roman"/>
          <w:sz w:val="24"/>
          <w:szCs w:val="24"/>
        </w:rPr>
        <w:t xml:space="preserve">                </w:t>
      </w:r>
      <w:r w:rsidRPr="00112158">
        <w:rPr>
          <w:rFonts w:ascii="Times New Roman" w:hAnsi="Times New Roman"/>
          <w:sz w:val="24"/>
          <w:szCs w:val="24"/>
        </w:rPr>
        <w:tab/>
      </w:r>
      <w:r w:rsidR="0024074F">
        <w:rPr>
          <w:rFonts w:ascii="Times New Roman" w:hAnsi="Times New Roman"/>
          <w:sz w:val="24"/>
          <w:szCs w:val="24"/>
        </w:rPr>
        <w:t xml:space="preserve">               </w:t>
      </w:r>
      <w:r w:rsidRPr="00112158">
        <w:rPr>
          <w:rFonts w:ascii="Times New Roman" w:hAnsi="Times New Roman"/>
          <w:sz w:val="24"/>
          <w:szCs w:val="24"/>
        </w:rPr>
        <w:tab/>
        <w:t>(</w:t>
      </w:r>
      <w:r w:rsidR="0001113C">
        <w:rPr>
          <w:rFonts w:ascii="Times New Roman" w:hAnsi="Times New Roman"/>
          <w:sz w:val="24"/>
          <w:szCs w:val="24"/>
        </w:rPr>
        <w:t>тыс.</w:t>
      </w:r>
      <w:r w:rsidR="009877D5">
        <w:rPr>
          <w:rFonts w:ascii="Times New Roman" w:hAnsi="Times New Roman"/>
          <w:sz w:val="24"/>
          <w:szCs w:val="24"/>
        </w:rPr>
        <w:t xml:space="preserve"> </w:t>
      </w:r>
      <w:r w:rsidRPr="00112158">
        <w:rPr>
          <w:rFonts w:ascii="Times New Roman" w:hAnsi="Times New Roman"/>
          <w:sz w:val="24"/>
          <w:szCs w:val="24"/>
        </w:rPr>
        <w:t>руб.)</w:t>
      </w: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280"/>
        <w:gridCol w:w="1854"/>
        <w:gridCol w:w="2091"/>
        <w:gridCol w:w="2693"/>
        <w:gridCol w:w="2126"/>
      </w:tblGrid>
      <w:tr w:rsidR="009877D5" w:rsidRPr="00112158" w:rsidTr="00FA66CB">
        <w:trPr>
          <w:trHeight w:val="31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D5" w:rsidRPr="00112158" w:rsidRDefault="009877D5" w:rsidP="002B0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1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D5" w:rsidRPr="00112158" w:rsidRDefault="009877D5" w:rsidP="002B0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158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7D5" w:rsidRPr="00112158" w:rsidRDefault="009877D5" w:rsidP="00FA66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112158">
              <w:rPr>
                <w:rFonts w:ascii="Times New Roman" w:hAnsi="Times New Roman"/>
                <w:color w:val="000000"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D5" w:rsidRPr="00112158" w:rsidRDefault="009877D5" w:rsidP="002B0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D5" w:rsidRPr="00112158" w:rsidRDefault="009877D5" w:rsidP="002B03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21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9877D5" w:rsidRPr="00112158" w:rsidTr="009877D5">
        <w:trPr>
          <w:trHeight w:val="5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D5" w:rsidRPr="00112158" w:rsidRDefault="009877D5" w:rsidP="00A667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15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A667E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121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D5" w:rsidRPr="00112158" w:rsidRDefault="00A667E6" w:rsidP="002611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6 127,10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7D5" w:rsidRDefault="00A667E6" w:rsidP="002B0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6 683,72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D5" w:rsidRPr="00112158" w:rsidRDefault="00A667E6" w:rsidP="002B0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22 231,80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D5" w:rsidRPr="00112158" w:rsidRDefault="0005478E" w:rsidP="00054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35 042,62</w:t>
            </w:r>
          </w:p>
        </w:tc>
      </w:tr>
      <w:tr w:rsidR="009877D5" w:rsidRPr="00112158" w:rsidTr="009877D5">
        <w:trPr>
          <w:trHeight w:val="5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D5" w:rsidRPr="00112158" w:rsidRDefault="009877D5" w:rsidP="00A667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A667E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121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D5" w:rsidRPr="00112158" w:rsidRDefault="00A667E6" w:rsidP="002611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6 127,10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7D5" w:rsidRDefault="00A667E6" w:rsidP="002B0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6 683,72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D5" w:rsidRPr="00112158" w:rsidRDefault="00A667E6" w:rsidP="002B0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22 231,80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D5" w:rsidRPr="00112158" w:rsidRDefault="0005478E" w:rsidP="00054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35 042,62</w:t>
            </w:r>
          </w:p>
        </w:tc>
      </w:tr>
      <w:tr w:rsidR="009877D5" w:rsidRPr="00112158" w:rsidTr="009877D5">
        <w:trPr>
          <w:trHeight w:val="5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D5" w:rsidRPr="00112158" w:rsidRDefault="009877D5" w:rsidP="00A667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A667E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121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D5" w:rsidRPr="00112158" w:rsidRDefault="00A667E6" w:rsidP="00526D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6 127,10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7D5" w:rsidRDefault="00A667E6" w:rsidP="00A667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6 683,71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D5" w:rsidRPr="00112158" w:rsidRDefault="00A667E6" w:rsidP="00054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22 231,</w:t>
            </w:r>
            <w:r w:rsidR="0005478E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D5" w:rsidRPr="00112158" w:rsidRDefault="0005478E" w:rsidP="00054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35 042,60</w:t>
            </w:r>
          </w:p>
        </w:tc>
      </w:tr>
      <w:tr w:rsidR="009877D5" w:rsidRPr="00112158" w:rsidTr="009877D5">
        <w:trPr>
          <w:trHeight w:val="7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D5" w:rsidRPr="00112158" w:rsidRDefault="009877D5" w:rsidP="002B03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21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D5" w:rsidRPr="00112158" w:rsidRDefault="00A667E6" w:rsidP="00261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18 381,30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7D5" w:rsidRDefault="00A667E6" w:rsidP="002B03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20 051,15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D5" w:rsidRPr="00112158" w:rsidRDefault="00A667E6" w:rsidP="002B03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66 695,39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7D5" w:rsidRPr="00112158" w:rsidRDefault="0005478E" w:rsidP="002B03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105 127,84</w:t>
            </w:r>
          </w:p>
        </w:tc>
      </w:tr>
    </w:tbl>
    <w:p w:rsidR="003E6953" w:rsidRPr="00112158" w:rsidRDefault="003E6953" w:rsidP="00F045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953" w:rsidRPr="00112158" w:rsidRDefault="003E6953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12158">
        <w:rPr>
          <w:rFonts w:ascii="Times New Roman" w:hAnsi="Times New Roman"/>
          <w:i/>
          <w:sz w:val="24"/>
          <w:szCs w:val="24"/>
        </w:rPr>
        <w:t>Цель подпрограммы 2</w:t>
      </w:r>
      <w:r w:rsidRPr="00112158">
        <w:rPr>
          <w:rFonts w:ascii="Times New Roman" w:hAnsi="Times New Roman"/>
          <w:sz w:val="24"/>
          <w:szCs w:val="24"/>
        </w:rPr>
        <w:t xml:space="preserve"> – обеспечение безопасного и качественного отдыха и оздоровления детей.</w:t>
      </w:r>
    </w:p>
    <w:p w:rsidR="003E6953" w:rsidRPr="00112158" w:rsidRDefault="003E6953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12158">
        <w:rPr>
          <w:rFonts w:ascii="Times New Roman" w:hAnsi="Times New Roman"/>
          <w:i/>
          <w:sz w:val="24"/>
          <w:szCs w:val="24"/>
        </w:rPr>
        <w:t>Задача подпрограммы 2</w:t>
      </w:r>
      <w:r w:rsidRPr="00112158">
        <w:rPr>
          <w:rFonts w:ascii="Times New Roman" w:hAnsi="Times New Roman"/>
          <w:sz w:val="24"/>
          <w:szCs w:val="24"/>
        </w:rPr>
        <w:t xml:space="preserve"> – создание условий для организации безопасного и качественного отдыха и </w:t>
      </w:r>
      <w:r w:rsidR="004908EA" w:rsidRPr="00112158">
        <w:rPr>
          <w:rFonts w:ascii="Times New Roman" w:hAnsi="Times New Roman"/>
          <w:sz w:val="24"/>
          <w:szCs w:val="24"/>
        </w:rPr>
        <w:t>оздоровления детей.</w:t>
      </w:r>
    </w:p>
    <w:p w:rsidR="004908EA" w:rsidRPr="006A4461" w:rsidRDefault="004908EA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A4461">
        <w:rPr>
          <w:rFonts w:ascii="Times New Roman" w:hAnsi="Times New Roman"/>
          <w:sz w:val="24"/>
          <w:szCs w:val="24"/>
        </w:rPr>
        <w:t>Система отдыха и оздоровления детей нуждается в долгосрочном регулировании, связанном, прежде всего с созданием современных, отвечающих всем требованиям санитарного законодательства, требованиям противопожарной безопасности условий для отдыха и оздоровления детей района.</w:t>
      </w:r>
    </w:p>
    <w:p w:rsidR="004908EA" w:rsidRPr="00DD4588" w:rsidRDefault="004908EA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A4461">
        <w:rPr>
          <w:rFonts w:ascii="Times New Roman" w:hAnsi="Times New Roman"/>
          <w:sz w:val="24"/>
          <w:szCs w:val="24"/>
        </w:rPr>
        <w:t xml:space="preserve"> Актуальность настоящей подпрограммы заключается в необходимости обеспечить условия для организации безопасного и качественного отдыха и оздоровления </w:t>
      </w:r>
      <w:r w:rsidRPr="00DD4588">
        <w:rPr>
          <w:rFonts w:ascii="Times New Roman" w:hAnsi="Times New Roman"/>
          <w:sz w:val="24"/>
          <w:szCs w:val="24"/>
        </w:rPr>
        <w:t>детей.</w:t>
      </w:r>
    </w:p>
    <w:p w:rsidR="004908EA" w:rsidRDefault="004908EA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A4461">
        <w:rPr>
          <w:rFonts w:ascii="Times New Roman" w:hAnsi="Times New Roman"/>
          <w:sz w:val="24"/>
          <w:szCs w:val="24"/>
        </w:rPr>
        <w:t xml:space="preserve">В подпрограмме запланирован комплекс мер по реализации летней оздоровительной кампании Шарыповского </w:t>
      </w:r>
      <w:r w:rsidR="00FA66CB" w:rsidRPr="006A4461">
        <w:rPr>
          <w:rFonts w:ascii="Times New Roman" w:hAnsi="Times New Roman"/>
          <w:sz w:val="24"/>
          <w:szCs w:val="24"/>
        </w:rPr>
        <w:t>муниципального округа</w:t>
      </w:r>
      <w:r w:rsidRPr="006A4461">
        <w:rPr>
          <w:rFonts w:ascii="Times New Roman" w:hAnsi="Times New Roman"/>
          <w:sz w:val="24"/>
          <w:szCs w:val="24"/>
        </w:rPr>
        <w:t xml:space="preserve">. </w:t>
      </w:r>
      <w:r w:rsidR="00152CB6" w:rsidRPr="006A4461">
        <w:rPr>
          <w:rFonts w:ascii="Times New Roman" w:hAnsi="Times New Roman"/>
          <w:sz w:val="24"/>
          <w:szCs w:val="24"/>
        </w:rPr>
        <w:t>Р</w:t>
      </w:r>
      <w:r w:rsidRPr="006A4461">
        <w:rPr>
          <w:rFonts w:ascii="Times New Roman" w:hAnsi="Times New Roman"/>
          <w:sz w:val="24"/>
          <w:szCs w:val="24"/>
        </w:rPr>
        <w:t xml:space="preserve">еализация комплекса подпрограммных мероприятий позволит обеспечить </w:t>
      </w:r>
      <w:r w:rsidR="00B7445A" w:rsidRPr="006A4461">
        <w:rPr>
          <w:rFonts w:ascii="Times New Roman" w:hAnsi="Times New Roman"/>
          <w:sz w:val="24"/>
          <w:szCs w:val="24"/>
        </w:rPr>
        <w:t>в среднем снижение общей заболеваемости среди детей и подростков накануне учебного года, создать в образовательных учреждениях условия для отдыха и оздоровления детей, в том числе детей, нуждающихся в особой государственной поддержке, что позволит решить цели и задачи подпрограммы.</w:t>
      </w:r>
      <w:r w:rsidRPr="00112158">
        <w:rPr>
          <w:rFonts w:ascii="Times New Roman" w:hAnsi="Times New Roman"/>
          <w:sz w:val="24"/>
          <w:szCs w:val="24"/>
        </w:rPr>
        <w:t xml:space="preserve">  </w:t>
      </w:r>
    </w:p>
    <w:p w:rsidR="00755130" w:rsidRDefault="00755130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2158" w:rsidRDefault="00112158" w:rsidP="0011215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12158">
        <w:rPr>
          <w:rFonts w:ascii="Times New Roman" w:hAnsi="Times New Roman"/>
          <w:sz w:val="24"/>
          <w:szCs w:val="24"/>
        </w:rPr>
        <w:t>При реализации данной подпрограммы будут достигнуты следующие показатели:</w:t>
      </w:r>
    </w:p>
    <w:p w:rsidR="0026117B" w:rsidRDefault="0026117B" w:rsidP="00112158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48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4"/>
        <w:gridCol w:w="959"/>
        <w:gridCol w:w="1116"/>
        <w:gridCol w:w="1118"/>
        <w:gridCol w:w="1118"/>
      </w:tblGrid>
      <w:tr w:rsidR="0026117B" w:rsidRPr="0026117B" w:rsidTr="006C7F5A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7B" w:rsidRPr="0026117B" w:rsidRDefault="0026117B" w:rsidP="004875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117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7B" w:rsidRPr="0026117B" w:rsidRDefault="0026117B" w:rsidP="004875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117B">
              <w:rPr>
                <w:rFonts w:ascii="Times New Roman" w:hAnsi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7B" w:rsidRPr="0026117B" w:rsidRDefault="0026117B" w:rsidP="0005478E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611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202</w:t>
            </w:r>
            <w:r w:rsidR="0005478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Pr="002611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7B" w:rsidRPr="0026117B" w:rsidRDefault="0026117B" w:rsidP="0005478E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611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202</w:t>
            </w:r>
            <w:r w:rsidR="0005478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Pr="002611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7B" w:rsidRPr="0026117B" w:rsidRDefault="0026117B" w:rsidP="0005478E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611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202</w:t>
            </w:r>
            <w:r w:rsidR="0005478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Pr="0026117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05478E" w:rsidRPr="00304288" w:rsidTr="00E5601B"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8E" w:rsidRPr="00304288" w:rsidRDefault="0005478E" w:rsidP="000547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4288">
              <w:rPr>
                <w:rFonts w:ascii="Times New Roman" w:hAnsi="Times New Roman"/>
                <w:sz w:val="20"/>
                <w:szCs w:val="20"/>
              </w:rPr>
              <w:t>Доля детей, включенных в различные виды занятости (походы, трудовые отряды старшеклассников, интенсивные школы, экскурсии), от общего количества детей в возрасте от 7 до 17 лет, обучающихся в образовательных организациях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8E" w:rsidRPr="00304288" w:rsidRDefault="0005478E" w:rsidP="004875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4288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8E" w:rsidRPr="00304288" w:rsidRDefault="0005478E" w:rsidP="0030428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4288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="00304288" w:rsidRPr="00304288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Pr="00304288">
              <w:rPr>
                <w:rFonts w:ascii="Times New Roman" w:hAnsi="Times New Roman"/>
                <w:sz w:val="20"/>
                <w:szCs w:val="20"/>
                <w:lang w:eastAsia="en-US"/>
              </w:rPr>
              <w:t>,90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8E" w:rsidRPr="00304288" w:rsidRDefault="0005478E" w:rsidP="000547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4288">
              <w:rPr>
                <w:rFonts w:ascii="Times New Roman" w:hAnsi="Times New Roman"/>
                <w:sz w:val="20"/>
                <w:szCs w:val="20"/>
                <w:lang w:eastAsia="en-US"/>
              </w:rPr>
              <w:t>68,90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8E" w:rsidRPr="00304288" w:rsidRDefault="0005478E" w:rsidP="0005478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4288">
              <w:rPr>
                <w:rFonts w:ascii="Times New Roman" w:hAnsi="Times New Roman"/>
                <w:sz w:val="20"/>
                <w:szCs w:val="20"/>
                <w:lang w:eastAsia="en-US"/>
              </w:rPr>
              <w:t>68,90</w:t>
            </w:r>
          </w:p>
        </w:tc>
      </w:tr>
    </w:tbl>
    <w:p w:rsidR="0026117B" w:rsidRPr="00304288" w:rsidRDefault="0026117B" w:rsidP="00112158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A321A" w:rsidRPr="001A321A" w:rsidRDefault="001A321A" w:rsidP="001A32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4288">
        <w:rPr>
          <w:rFonts w:ascii="Times New Roman" w:hAnsi="Times New Roman"/>
          <w:sz w:val="24"/>
          <w:szCs w:val="24"/>
        </w:rPr>
        <w:lastRenderedPageBreak/>
        <w:t xml:space="preserve">Расходы данной подпрограммы предусматриваются на обеспечение безопасного и  качественного отдыха и оздоровления детей Шарыповского </w:t>
      </w:r>
      <w:r w:rsidR="00FA66CB" w:rsidRPr="00304288">
        <w:rPr>
          <w:rFonts w:ascii="Times New Roman" w:hAnsi="Times New Roman"/>
          <w:sz w:val="24"/>
          <w:szCs w:val="24"/>
        </w:rPr>
        <w:t>муниципального округа</w:t>
      </w:r>
      <w:r w:rsidRPr="00304288">
        <w:rPr>
          <w:rFonts w:ascii="Times New Roman" w:hAnsi="Times New Roman"/>
          <w:sz w:val="24"/>
          <w:szCs w:val="24"/>
        </w:rPr>
        <w:t>.</w:t>
      </w:r>
    </w:p>
    <w:p w:rsidR="0026117B" w:rsidRDefault="0026117B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117B" w:rsidRPr="00112158" w:rsidRDefault="0026117B" w:rsidP="002611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12158">
        <w:rPr>
          <w:rFonts w:ascii="Times New Roman" w:hAnsi="Times New Roman"/>
          <w:sz w:val="24"/>
          <w:szCs w:val="24"/>
        </w:rPr>
        <w:t xml:space="preserve">На реализацию </w:t>
      </w:r>
      <w:r w:rsidRPr="00112158">
        <w:rPr>
          <w:rFonts w:ascii="Times New Roman" w:hAnsi="Times New Roman"/>
          <w:i/>
          <w:sz w:val="24"/>
          <w:szCs w:val="24"/>
          <w:u w:val="single"/>
        </w:rPr>
        <w:t xml:space="preserve">подпрограмму </w:t>
      </w:r>
      <w:r w:rsidRPr="0026117B">
        <w:rPr>
          <w:rFonts w:ascii="Times New Roman" w:hAnsi="Times New Roman"/>
          <w:bCs/>
          <w:i/>
          <w:sz w:val="24"/>
          <w:szCs w:val="24"/>
          <w:u w:val="single"/>
        </w:rPr>
        <w:t>3</w:t>
      </w:r>
      <w:r w:rsidRPr="0026117B">
        <w:rPr>
          <w:rFonts w:ascii="Times New Roman" w:hAnsi="Times New Roman"/>
          <w:i/>
          <w:sz w:val="24"/>
          <w:szCs w:val="24"/>
          <w:u w:val="single"/>
        </w:rPr>
        <w:t xml:space="preserve">  "Государственная поддержка детей-сирот и детей, оставшихся без попечения родителей"</w:t>
      </w:r>
      <w:r w:rsidRPr="0026117B">
        <w:rPr>
          <w:rFonts w:ascii="Times New Roman" w:hAnsi="Times New Roman"/>
          <w:sz w:val="24"/>
          <w:szCs w:val="24"/>
        </w:rPr>
        <w:t xml:space="preserve"> </w:t>
      </w:r>
      <w:r w:rsidRPr="00112158">
        <w:rPr>
          <w:rFonts w:ascii="Times New Roman" w:hAnsi="Times New Roman"/>
          <w:sz w:val="24"/>
          <w:szCs w:val="24"/>
        </w:rPr>
        <w:t xml:space="preserve">планируется финансирование подпрограммных мероприятий в сумме </w:t>
      </w:r>
      <w:r w:rsidR="006518B3">
        <w:rPr>
          <w:rFonts w:ascii="Times New Roman" w:hAnsi="Times New Roman"/>
          <w:sz w:val="24"/>
          <w:szCs w:val="24"/>
        </w:rPr>
        <w:t>25 004,40</w:t>
      </w:r>
      <w:r w:rsidRPr="001121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</w:t>
      </w:r>
      <w:r w:rsidR="00FA66CB">
        <w:rPr>
          <w:rFonts w:ascii="Times New Roman" w:hAnsi="Times New Roman"/>
          <w:sz w:val="24"/>
          <w:szCs w:val="24"/>
        </w:rPr>
        <w:t xml:space="preserve"> </w:t>
      </w:r>
      <w:r w:rsidRPr="00112158">
        <w:rPr>
          <w:rFonts w:ascii="Times New Roman" w:hAnsi="Times New Roman"/>
          <w:sz w:val="24"/>
          <w:szCs w:val="24"/>
        </w:rPr>
        <w:t>руб., в том числе:</w:t>
      </w:r>
    </w:p>
    <w:p w:rsidR="0026117B" w:rsidRPr="00112158" w:rsidRDefault="0026117B" w:rsidP="002611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12158">
        <w:rPr>
          <w:rFonts w:ascii="Times New Roman" w:hAnsi="Times New Roman"/>
          <w:sz w:val="24"/>
          <w:szCs w:val="24"/>
        </w:rPr>
        <w:tab/>
      </w:r>
      <w:r w:rsidRPr="00112158">
        <w:rPr>
          <w:rFonts w:ascii="Times New Roman" w:hAnsi="Times New Roman"/>
          <w:sz w:val="24"/>
          <w:szCs w:val="24"/>
        </w:rPr>
        <w:tab/>
      </w:r>
      <w:r w:rsidRPr="00112158">
        <w:rPr>
          <w:rFonts w:ascii="Times New Roman" w:hAnsi="Times New Roman"/>
          <w:sz w:val="24"/>
          <w:szCs w:val="24"/>
        </w:rPr>
        <w:tab/>
      </w:r>
      <w:r w:rsidRPr="00112158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тыс.</w:t>
      </w:r>
      <w:r w:rsidR="00FA66CB">
        <w:rPr>
          <w:rFonts w:ascii="Times New Roman" w:hAnsi="Times New Roman"/>
          <w:sz w:val="24"/>
          <w:szCs w:val="24"/>
        </w:rPr>
        <w:t xml:space="preserve"> </w:t>
      </w:r>
      <w:r w:rsidRPr="00112158">
        <w:rPr>
          <w:rFonts w:ascii="Times New Roman" w:hAnsi="Times New Roman"/>
          <w:sz w:val="24"/>
          <w:szCs w:val="24"/>
        </w:rPr>
        <w:t>руб.)</w:t>
      </w:r>
    </w:p>
    <w:tbl>
      <w:tblPr>
        <w:tblW w:w="5260" w:type="dxa"/>
        <w:tblInd w:w="93" w:type="dxa"/>
        <w:tblLook w:val="04A0" w:firstRow="1" w:lastRow="0" w:firstColumn="1" w:lastColumn="0" w:noHBand="0" w:noVBand="1"/>
      </w:tblPr>
      <w:tblGrid>
        <w:gridCol w:w="1280"/>
        <w:gridCol w:w="1854"/>
        <w:gridCol w:w="2126"/>
      </w:tblGrid>
      <w:tr w:rsidR="0026117B" w:rsidRPr="00112158" w:rsidTr="006C7F5A">
        <w:trPr>
          <w:trHeight w:val="5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7B" w:rsidRPr="00112158" w:rsidRDefault="0026117B" w:rsidP="00487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1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7B" w:rsidRPr="00112158" w:rsidRDefault="0026117B" w:rsidP="00487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158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7B" w:rsidRPr="00112158" w:rsidRDefault="0026117B" w:rsidP="00487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21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6518B3" w:rsidRPr="00112158" w:rsidTr="0026117B">
        <w:trPr>
          <w:trHeight w:val="5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8B3" w:rsidRPr="00112158" w:rsidRDefault="006518B3" w:rsidP="006518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15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1121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8B3" w:rsidRPr="00112158" w:rsidRDefault="006518B3" w:rsidP="00FA66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8 431,40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8B3" w:rsidRPr="006518B3" w:rsidRDefault="006518B3" w:rsidP="00CD62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18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8 431,40</w:t>
            </w:r>
          </w:p>
        </w:tc>
      </w:tr>
      <w:tr w:rsidR="006518B3" w:rsidRPr="00112158" w:rsidTr="006C7F5A">
        <w:trPr>
          <w:trHeight w:val="5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8B3" w:rsidRPr="00112158" w:rsidRDefault="006518B3" w:rsidP="006518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1121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8B3" w:rsidRPr="00112158" w:rsidRDefault="006518B3" w:rsidP="007E6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8 431,20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8B3" w:rsidRPr="006518B3" w:rsidRDefault="006518B3" w:rsidP="00CD62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18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8 431,20</w:t>
            </w:r>
          </w:p>
        </w:tc>
      </w:tr>
      <w:tr w:rsidR="006518B3" w:rsidRPr="00112158" w:rsidTr="006C7F5A">
        <w:trPr>
          <w:trHeight w:val="5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8B3" w:rsidRPr="00112158" w:rsidRDefault="006518B3" w:rsidP="006518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</w:t>
            </w:r>
            <w:r w:rsidRPr="00112158">
              <w:rPr>
                <w:rFonts w:ascii="Times New Roman" w:hAnsi="Times New Roman"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8B3" w:rsidRPr="00112158" w:rsidRDefault="006518B3" w:rsidP="00755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8 141,80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8B3" w:rsidRPr="006518B3" w:rsidRDefault="006518B3" w:rsidP="00CD62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18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8 141,80</w:t>
            </w:r>
          </w:p>
        </w:tc>
      </w:tr>
      <w:tr w:rsidR="006518B3" w:rsidRPr="00112158" w:rsidTr="006C7F5A">
        <w:trPr>
          <w:trHeight w:val="7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B3" w:rsidRPr="00112158" w:rsidRDefault="006518B3" w:rsidP="004875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21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8B3" w:rsidRPr="00112158" w:rsidRDefault="006518B3" w:rsidP="00FA66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25 004,40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8B3" w:rsidRPr="00112158" w:rsidRDefault="006518B3" w:rsidP="00CD6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25 004,40</w:t>
            </w:r>
          </w:p>
        </w:tc>
      </w:tr>
    </w:tbl>
    <w:p w:rsidR="00FA66CB" w:rsidRDefault="00FA66CB" w:rsidP="002611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0022" w:rsidRDefault="00EC0022" w:rsidP="002611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подпрограммы – </w:t>
      </w:r>
      <w:r w:rsidR="00FA66CB">
        <w:rPr>
          <w:rFonts w:ascii="Times New Roman" w:hAnsi="Times New Roman"/>
          <w:sz w:val="24"/>
          <w:szCs w:val="24"/>
        </w:rPr>
        <w:t>развитие семейных форм воспитания</w:t>
      </w:r>
      <w:r>
        <w:rPr>
          <w:rFonts w:ascii="Times New Roman" w:hAnsi="Times New Roman"/>
          <w:sz w:val="24"/>
          <w:szCs w:val="24"/>
        </w:rPr>
        <w:t xml:space="preserve"> дет</w:t>
      </w:r>
      <w:r w:rsidR="00FA66CB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– сирот</w:t>
      </w:r>
      <w:r w:rsidR="006518B3">
        <w:rPr>
          <w:rFonts w:ascii="Times New Roman" w:hAnsi="Times New Roman"/>
          <w:sz w:val="24"/>
          <w:szCs w:val="24"/>
        </w:rPr>
        <w:t xml:space="preserve"> и детей</w:t>
      </w:r>
      <w:r>
        <w:rPr>
          <w:rFonts w:ascii="Times New Roman" w:hAnsi="Times New Roman"/>
          <w:sz w:val="24"/>
          <w:szCs w:val="24"/>
        </w:rPr>
        <w:t xml:space="preserve">, </w:t>
      </w:r>
      <w:r w:rsidR="00FA66CB">
        <w:rPr>
          <w:rFonts w:ascii="Times New Roman" w:hAnsi="Times New Roman"/>
          <w:sz w:val="24"/>
          <w:szCs w:val="24"/>
        </w:rPr>
        <w:t>оставши</w:t>
      </w:r>
      <w:r w:rsidR="006518B3">
        <w:rPr>
          <w:rFonts w:ascii="Times New Roman" w:hAnsi="Times New Roman"/>
          <w:sz w:val="24"/>
          <w:szCs w:val="24"/>
        </w:rPr>
        <w:t>х</w:t>
      </w:r>
      <w:r w:rsidR="00FA66CB">
        <w:rPr>
          <w:rFonts w:ascii="Times New Roman" w:hAnsi="Times New Roman"/>
          <w:sz w:val="24"/>
          <w:szCs w:val="24"/>
        </w:rPr>
        <w:t xml:space="preserve">ся без попечения родителей, оказание государственной поддержки детям-сиротам и детям, </w:t>
      </w:r>
      <w:r>
        <w:rPr>
          <w:rFonts w:ascii="Times New Roman" w:hAnsi="Times New Roman"/>
          <w:sz w:val="24"/>
          <w:szCs w:val="24"/>
        </w:rPr>
        <w:t xml:space="preserve"> </w:t>
      </w:r>
      <w:r w:rsidR="00FA66CB">
        <w:rPr>
          <w:rFonts w:ascii="Times New Roman" w:hAnsi="Times New Roman"/>
          <w:sz w:val="24"/>
          <w:szCs w:val="24"/>
        </w:rPr>
        <w:t xml:space="preserve">оставшимся без попечения родителей, а также </w:t>
      </w:r>
      <w:r>
        <w:rPr>
          <w:rFonts w:ascii="Times New Roman" w:hAnsi="Times New Roman"/>
          <w:sz w:val="24"/>
          <w:szCs w:val="24"/>
        </w:rPr>
        <w:t>лицам из их числа.</w:t>
      </w:r>
    </w:p>
    <w:p w:rsidR="00EC0022" w:rsidRDefault="00EC0022" w:rsidP="002611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подпрограммы – обеспечить реализацию мер, направленных на развитие </w:t>
      </w:r>
      <w:r w:rsidR="00FA66CB">
        <w:rPr>
          <w:rFonts w:ascii="Times New Roman" w:hAnsi="Times New Roman"/>
          <w:sz w:val="24"/>
          <w:szCs w:val="24"/>
        </w:rPr>
        <w:t xml:space="preserve">в округе </w:t>
      </w:r>
      <w:r>
        <w:rPr>
          <w:rFonts w:ascii="Times New Roman" w:hAnsi="Times New Roman"/>
          <w:sz w:val="24"/>
          <w:szCs w:val="24"/>
        </w:rPr>
        <w:t>семейных форм воспитания детей – сирот и детей, оставшихся без попечения родителей</w:t>
      </w:r>
      <w:r w:rsidR="00755130">
        <w:rPr>
          <w:rFonts w:ascii="Times New Roman" w:hAnsi="Times New Roman"/>
          <w:sz w:val="24"/>
          <w:szCs w:val="24"/>
        </w:rPr>
        <w:t xml:space="preserve"> и вопросов их государственной поддержки</w:t>
      </w:r>
      <w:r>
        <w:rPr>
          <w:rFonts w:ascii="Times New Roman" w:hAnsi="Times New Roman"/>
          <w:sz w:val="24"/>
          <w:szCs w:val="24"/>
        </w:rPr>
        <w:t>.</w:t>
      </w:r>
    </w:p>
    <w:p w:rsidR="00755130" w:rsidRPr="0026117B" w:rsidRDefault="00755130" w:rsidP="002611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117B" w:rsidRPr="0026117B" w:rsidRDefault="0026117B" w:rsidP="002611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6117B">
        <w:rPr>
          <w:rFonts w:ascii="Times New Roman" w:hAnsi="Times New Roman"/>
          <w:sz w:val="24"/>
          <w:szCs w:val="24"/>
        </w:rPr>
        <w:t>При реализации данной подпрограммы будут достигнуты следующие показатели:</w:t>
      </w:r>
    </w:p>
    <w:p w:rsidR="0026117B" w:rsidRPr="005400F7" w:rsidRDefault="0026117B" w:rsidP="0026117B">
      <w:pPr>
        <w:pStyle w:val="a3"/>
      </w:pPr>
    </w:p>
    <w:tbl>
      <w:tblPr>
        <w:tblW w:w="4991" w:type="pct"/>
        <w:tblLook w:val="04A0" w:firstRow="1" w:lastRow="0" w:firstColumn="1" w:lastColumn="0" w:noHBand="0" w:noVBand="1"/>
      </w:tblPr>
      <w:tblGrid>
        <w:gridCol w:w="6120"/>
        <w:gridCol w:w="927"/>
        <w:gridCol w:w="977"/>
        <w:gridCol w:w="980"/>
        <w:gridCol w:w="1115"/>
      </w:tblGrid>
      <w:tr w:rsidR="0026117B" w:rsidRPr="005400F7" w:rsidTr="002720DF">
        <w:trPr>
          <w:trHeight w:val="58"/>
          <w:tblHeader/>
        </w:trPr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7B" w:rsidRPr="00EC0022" w:rsidRDefault="0026117B" w:rsidP="004875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7B" w:rsidRPr="00EC0022" w:rsidRDefault="0026117B" w:rsidP="004875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7B" w:rsidRPr="00EC0022" w:rsidRDefault="0026117B" w:rsidP="00D46E3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202</w:t>
            </w:r>
            <w:r w:rsidR="00D46E3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7B" w:rsidRPr="00EC0022" w:rsidRDefault="0026117B" w:rsidP="00D46E3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202</w:t>
            </w:r>
            <w:r w:rsidR="00D46E3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</w:t>
            </w: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7B" w:rsidRPr="00EC0022" w:rsidRDefault="0026117B" w:rsidP="00D46E3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202</w:t>
            </w:r>
            <w:r w:rsidR="00D46E3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2720DF" w:rsidRPr="005400F7" w:rsidTr="002720DF">
        <w:trPr>
          <w:trHeight w:val="444"/>
          <w:tblHeader/>
        </w:trPr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F" w:rsidRPr="00EC0022" w:rsidRDefault="002720DF" w:rsidP="00AE5739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EC0022">
              <w:rPr>
                <w:rFonts w:ascii="Times New Roman" w:hAnsi="Times New Roman"/>
                <w:sz w:val="20"/>
                <w:szCs w:val="20"/>
              </w:rPr>
              <w:t>Доля детей</w:t>
            </w:r>
            <w:r>
              <w:rPr>
                <w:rFonts w:ascii="Times New Roman" w:hAnsi="Times New Roman"/>
                <w:sz w:val="20"/>
                <w:szCs w:val="20"/>
              </w:rPr>
              <w:t>-сирот и детей</w:t>
            </w:r>
            <w:r w:rsidRPr="00EC0022">
              <w:rPr>
                <w:rFonts w:ascii="Times New Roman" w:hAnsi="Times New Roman"/>
                <w:sz w:val="20"/>
                <w:szCs w:val="20"/>
              </w:rPr>
              <w:t>, оставшихся без попечения родителей,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переданных на воспитание в семьи, в общей численности детей-сирот и детей,</w:t>
            </w:r>
            <w:r w:rsidRPr="00EC0022">
              <w:rPr>
                <w:rFonts w:ascii="Times New Roman" w:hAnsi="Times New Roman"/>
                <w:sz w:val="20"/>
                <w:szCs w:val="20"/>
              </w:rPr>
              <w:t xml:space="preserve"> оставшихся без попечения родителей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F" w:rsidRPr="00EC0022" w:rsidRDefault="002720DF" w:rsidP="00AE573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F" w:rsidRPr="00EC0022" w:rsidRDefault="002720DF" w:rsidP="00AE573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100,0</w:t>
            </w: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F" w:rsidRPr="00EC0022" w:rsidRDefault="002720DF" w:rsidP="00AE573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100,0</w:t>
            </w: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F" w:rsidRPr="00EC0022" w:rsidRDefault="002720DF" w:rsidP="00AE573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100,0</w:t>
            </w: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720DF" w:rsidRPr="005400F7" w:rsidTr="002720DF">
        <w:trPr>
          <w:trHeight w:val="444"/>
          <w:tblHeader/>
        </w:trPr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F" w:rsidRPr="00EC0022" w:rsidRDefault="002720DF" w:rsidP="002720DF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EC0022">
              <w:rPr>
                <w:rFonts w:ascii="Times New Roman" w:hAnsi="Times New Roman"/>
                <w:sz w:val="20"/>
                <w:szCs w:val="20"/>
              </w:rPr>
              <w:t>Доля детей</w:t>
            </w:r>
            <w:r>
              <w:rPr>
                <w:rFonts w:ascii="Times New Roman" w:hAnsi="Times New Roman"/>
                <w:sz w:val="20"/>
                <w:szCs w:val="20"/>
              </w:rPr>
              <w:t>-сирот и детей</w:t>
            </w:r>
            <w:r w:rsidRPr="00EC0022">
              <w:rPr>
                <w:rFonts w:ascii="Times New Roman" w:hAnsi="Times New Roman"/>
                <w:sz w:val="20"/>
                <w:szCs w:val="20"/>
              </w:rPr>
              <w:t>, оставшихся без попечения родителей,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обеспеченных жилыми помещениями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F" w:rsidRPr="00EC0022" w:rsidRDefault="002720DF" w:rsidP="004875E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F" w:rsidRPr="00EC0022" w:rsidRDefault="002720DF" w:rsidP="00DC5E6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  <w:r w:rsidR="00DC5E6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,0</w:t>
            </w: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F" w:rsidRPr="00EC0022" w:rsidRDefault="00DC5E60" w:rsidP="004875E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25</w:t>
            </w:r>
            <w:r w:rsidR="002720D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,0</w:t>
            </w:r>
            <w:r w:rsidR="002720DF"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DF" w:rsidRPr="00EC0022" w:rsidRDefault="002720DF" w:rsidP="004875E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30,0</w:t>
            </w: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26117B" w:rsidRDefault="0026117B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721" w:rsidRPr="00112158" w:rsidRDefault="00AC3C29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12158">
        <w:rPr>
          <w:rFonts w:ascii="Times New Roman" w:hAnsi="Times New Roman"/>
          <w:sz w:val="24"/>
          <w:szCs w:val="24"/>
        </w:rPr>
        <w:t xml:space="preserve">На </w:t>
      </w:r>
      <w:r w:rsidR="003E6953" w:rsidRPr="00112158">
        <w:rPr>
          <w:rFonts w:ascii="Times New Roman" w:hAnsi="Times New Roman"/>
          <w:sz w:val="24"/>
          <w:szCs w:val="24"/>
        </w:rPr>
        <w:t xml:space="preserve">реализацию </w:t>
      </w:r>
      <w:r w:rsidR="003E6953" w:rsidRPr="00112158">
        <w:rPr>
          <w:rFonts w:ascii="Times New Roman" w:hAnsi="Times New Roman"/>
          <w:i/>
          <w:sz w:val="24"/>
          <w:szCs w:val="24"/>
          <w:u w:val="single"/>
        </w:rPr>
        <w:t>подпрограмм</w:t>
      </w:r>
      <w:r w:rsidR="00152CB6" w:rsidRPr="00112158">
        <w:rPr>
          <w:rFonts w:ascii="Times New Roman" w:hAnsi="Times New Roman"/>
          <w:i/>
          <w:sz w:val="24"/>
          <w:szCs w:val="24"/>
          <w:u w:val="single"/>
        </w:rPr>
        <w:t>ы</w:t>
      </w:r>
      <w:r w:rsidR="003E6953" w:rsidRPr="0011215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EC0022">
        <w:rPr>
          <w:rFonts w:ascii="Times New Roman" w:hAnsi="Times New Roman"/>
          <w:i/>
          <w:sz w:val="24"/>
          <w:szCs w:val="24"/>
          <w:u w:val="single"/>
        </w:rPr>
        <w:t>4</w:t>
      </w:r>
      <w:r w:rsidRPr="00112158">
        <w:rPr>
          <w:rFonts w:ascii="Times New Roman" w:hAnsi="Times New Roman"/>
          <w:i/>
          <w:sz w:val="24"/>
          <w:szCs w:val="24"/>
          <w:u w:val="single"/>
        </w:rPr>
        <w:t xml:space="preserve"> «Обеспечение реализации </w:t>
      </w:r>
      <w:r w:rsidR="003E6953" w:rsidRPr="00112158">
        <w:rPr>
          <w:rFonts w:ascii="Times New Roman" w:hAnsi="Times New Roman"/>
          <w:i/>
          <w:sz w:val="24"/>
          <w:szCs w:val="24"/>
          <w:u w:val="single"/>
        </w:rPr>
        <w:t>муниципальной программы»</w:t>
      </w:r>
      <w:r w:rsidR="003E6953" w:rsidRPr="00112158">
        <w:rPr>
          <w:rFonts w:ascii="Times New Roman" w:hAnsi="Times New Roman"/>
          <w:sz w:val="24"/>
          <w:szCs w:val="24"/>
        </w:rPr>
        <w:t xml:space="preserve"> </w:t>
      </w:r>
      <w:r w:rsidR="007A1E19" w:rsidRPr="00112158">
        <w:rPr>
          <w:rFonts w:ascii="Times New Roman" w:hAnsi="Times New Roman"/>
          <w:sz w:val="24"/>
          <w:szCs w:val="24"/>
        </w:rPr>
        <w:t xml:space="preserve">планируется финансирование в сумме </w:t>
      </w:r>
      <w:r w:rsidR="00D46E38">
        <w:rPr>
          <w:rFonts w:ascii="Times New Roman" w:hAnsi="Times New Roman"/>
          <w:sz w:val="24"/>
          <w:szCs w:val="24"/>
        </w:rPr>
        <w:t>7</w:t>
      </w:r>
      <w:r w:rsidR="004A54B6">
        <w:rPr>
          <w:rFonts w:ascii="Times New Roman" w:hAnsi="Times New Roman"/>
          <w:sz w:val="24"/>
          <w:szCs w:val="24"/>
        </w:rPr>
        <w:t>5</w:t>
      </w:r>
      <w:r w:rsidR="00D46E38">
        <w:rPr>
          <w:rFonts w:ascii="Times New Roman" w:hAnsi="Times New Roman"/>
          <w:sz w:val="24"/>
          <w:szCs w:val="24"/>
        </w:rPr>
        <w:t> 8</w:t>
      </w:r>
      <w:r w:rsidR="002720DF">
        <w:rPr>
          <w:rFonts w:ascii="Times New Roman" w:hAnsi="Times New Roman"/>
          <w:sz w:val="24"/>
          <w:szCs w:val="24"/>
        </w:rPr>
        <w:t>0</w:t>
      </w:r>
      <w:r w:rsidR="00D46E38">
        <w:rPr>
          <w:rFonts w:ascii="Times New Roman" w:hAnsi="Times New Roman"/>
          <w:sz w:val="24"/>
          <w:szCs w:val="24"/>
        </w:rPr>
        <w:t>8,35</w:t>
      </w:r>
      <w:r w:rsidR="007A1E19" w:rsidRPr="00112158">
        <w:rPr>
          <w:rFonts w:ascii="Times New Roman" w:hAnsi="Times New Roman"/>
          <w:sz w:val="24"/>
          <w:szCs w:val="24"/>
        </w:rPr>
        <w:t xml:space="preserve"> </w:t>
      </w:r>
      <w:r w:rsidR="00B10703">
        <w:rPr>
          <w:rFonts w:ascii="Times New Roman" w:hAnsi="Times New Roman"/>
          <w:sz w:val="24"/>
          <w:szCs w:val="24"/>
        </w:rPr>
        <w:t>тыс.</w:t>
      </w:r>
      <w:r w:rsidR="00FD546C">
        <w:rPr>
          <w:rFonts w:ascii="Times New Roman" w:hAnsi="Times New Roman"/>
          <w:sz w:val="24"/>
          <w:szCs w:val="24"/>
        </w:rPr>
        <w:t xml:space="preserve"> </w:t>
      </w:r>
      <w:r w:rsidR="007A1E19" w:rsidRPr="00112158">
        <w:rPr>
          <w:rFonts w:ascii="Times New Roman" w:hAnsi="Times New Roman"/>
          <w:sz w:val="24"/>
          <w:szCs w:val="24"/>
        </w:rPr>
        <w:t>руб., в том числе:</w:t>
      </w:r>
      <w:r w:rsidR="00102DDD" w:rsidRPr="00112158">
        <w:rPr>
          <w:rFonts w:ascii="Times New Roman" w:hAnsi="Times New Roman"/>
          <w:sz w:val="24"/>
          <w:szCs w:val="24"/>
        </w:rPr>
        <w:t xml:space="preserve">  </w:t>
      </w:r>
      <w:r w:rsidR="00C66B07" w:rsidRPr="00112158">
        <w:rPr>
          <w:rFonts w:ascii="Times New Roman" w:hAnsi="Times New Roman"/>
          <w:sz w:val="24"/>
          <w:szCs w:val="24"/>
        </w:rPr>
        <w:t xml:space="preserve">  </w:t>
      </w:r>
      <w:r w:rsidR="000C2FCE" w:rsidRPr="00112158">
        <w:rPr>
          <w:rFonts w:ascii="Times New Roman" w:hAnsi="Times New Roman"/>
          <w:sz w:val="24"/>
          <w:szCs w:val="24"/>
        </w:rPr>
        <w:t xml:space="preserve"> </w:t>
      </w:r>
    </w:p>
    <w:p w:rsidR="00E271A7" w:rsidRPr="00112158" w:rsidRDefault="007A1E19" w:rsidP="00152C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12158">
        <w:rPr>
          <w:rFonts w:ascii="Times New Roman" w:hAnsi="Times New Roman"/>
          <w:sz w:val="24"/>
          <w:szCs w:val="24"/>
        </w:rPr>
        <w:tab/>
      </w:r>
      <w:r w:rsidRPr="00112158">
        <w:rPr>
          <w:rFonts w:ascii="Times New Roman" w:hAnsi="Times New Roman"/>
          <w:sz w:val="24"/>
          <w:szCs w:val="24"/>
        </w:rPr>
        <w:tab/>
      </w:r>
      <w:r w:rsidRPr="00112158">
        <w:rPr>
          <w:rFonts w:ascii="Times New Roman" w:hAnsi="Times New Roman"/>
          <w:sz w:val="24"/>
          <w:szCs w:val="24"/>
        </w:rPr>
        <w:tab/>
      </w:r>
      <w:r w:rsidRPr="00112158">
        <w:rPr>
          <w:rFonts w:ascii="Times New Roman" w:hAnsi="Times New Roman"/>
          <w:sz w:val="24"/>
          <w:szCs w:val="24"/>
        </w:rPr>
        <w:tab/>
      </w:r>
      <w:r w:rsidRPr="00112158">
        <w:rPr>
          <w:rFonts w:ascii="Times New Roman" w:hAnsi="Times New Roman"/>
          <w:sz w:val="24"/>
          <w:szCs w:val="24"/>
        </w:rPr>
        <w:tab/>
      </w:r>
      <w:r w:rsidR="00FD546C">
        <w:rPr>
          <w:rFonts w:ascii="Times New Roman" w:hAnsi="Times New Roman"/>
          <w:sz w:val="24"/>
          <w:szCs w:val="24"/>
        </w:rPr>
        <w:t>(</w:t>
      </w:r>
      <w:r w:rsidR="00B10703">
        <w:rPr>
          <w:rFonts w:ascii="Times New Roman" w:hAnsi="Times New Roman"/>
          <w:sz w:val="24"/>
          <w:szCs w:val="24"/>
        </w:rPr>
        <w:t>тыс.</w:t>
      </w:r>
      <w:r w:rsidR="00FD546C">
        <w:rPr>
          <w:rFonts w:ascii="Times New Roman" w:hAnsi="Times New Roman"/>
          <w:sz w:val="24"/>
          <w:szCs w:val="24"/>
        </w:rPr>
        <w:t xml:space="preserve"> </w:t>
      </w:r>
      <w:r w:rsidRPr="00112158">
        <w:rPr>
          <w:rFonts w:ascii="Times New Roman" w:hAnsi="Times New Roman"/>
          <w:sz w:val="24"/>
          <w:szCs w:val="24"/>
        </w:rPr>
        <w:t>руб.)</w:t>
      </w:r>
    </w:p>
    <w:tbl>
      <w:tblPr>
        <w:tblW w:w="5776" w:type="dxa"/>
        <w:tblInd w:w="93" w:type="dxa"/>
        <w:tblLook w:val="04A0" w:firstRow="1" w:lastRow="0" w:firstColumn="1" w:lastColumn="0" w:noHBand="0" w:noVBand="1"/>
      </w:tblPr>
      <w:tblGrid>
        <w:gridCol w:w="1240"/>
        <w:gridCol w:w="2562"/>
        <w:gridCol w:w="1974"/>
      </w:tblGrid>
      <w:tr w:rsidR="00C932B4" w:rsidRPr="00112158" w:rsidTr="00C932B4">
        <w:trPr>
          <w:trHeight w:val="34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B4" w:rsidRPr="00112158" w:rsidRDefault="00C932B4" w:rsidP="0023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215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B4" w:rsidRPr="00112158" w:rsidRDefault="00C932B4" w:rsidP="0023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</w:t>
            </w:r>
            <w:r w:rsidRPr="00112158">
              <w:rPr>
                <w:rFonts w:ascii="Times New Roman" w:hAnsi="Times New Roman"/>
                <w:color w:val="000000"/>
              </w:rPr>
              <w:t>юджет</w:t>
            </w:r>
            <w:r>
              <w:rPr>
                <w:rFonts w:ascii="Times New Roman" w:hAnsi="Times New Roman"/>
                <w:color w:val="000000"/>
              </w:rPr>
              <w:t xml:space="preserve"> округа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2B4" w:rsidRPr="00112158" w:rsidRDefault="00C932B4" w:rsidP="0023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2158">
              <w:rPr>
                <w:rFonts w:ascii="Times New Roman" w:hAnsi="Times New Roman"/>
                <w:color w:val="000000"/>
              </w:rPr>
              <w:t xml:space="preserve">итого </w:t>
            </w:r>
          </w:p>
        </w:tc>
      </w:tr>
      <w:tr w:rsidR="00D46E38" w:rsidRPr="00112158" w:rsidTr="00C932B4">
        <w:trPr>
          <w:trHeight w:val="5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E38" w:rsidRPr="00112158" w:rsidRDefault="00D46E38" w:rsidP="00D46E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12158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25</w:t>
            </w:r>
            <w:r w:rsidRPr="00112158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E38" w:rsidRPr="00112158" w:rsidRDefault="00D46E38" w:rsidP="00D46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25 461,31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E38" w:rsidRPr="00D46E38" w:rsidRDefault="00D46E38" w:rsidP="00CD62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6E38">
              <w:rPr>
                <w:rFonts w:ascii="Times New Roman" w:hAnsi="Times New Roman"/>
                <w:b/>
                <w:color w:val="000000"/>
              </w:rPr>
              <w:t>25 461,31</w:t>
            </w:r>
          </w:p>
        </w:tc>
      </w:tr>
      <w:tr w:rsidR="00D46E38" w:rsidRPr="00112158" w:rsidTr="00C932B4">
        <w:trPr>
          <w:trHeight w:val="5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E38" w:rsidRPr="00112158" w:rsidRDefault="00D46E38" w:rsidP="00D46E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  <w:r w:rsidRPr="00112158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E38" w:rsidRPr="00112158" w:rsidRDefault="00D46E38" w:rsidP="00D46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25 173,52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E38" w:rsidRPr="00D46E38" w:rsidRDefault="00D46E38" w:rsidP="00CD62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6E38">
              <w:rPr>
                <w:rFonts w:ascii="Times New Roman" w:hAnsi="Times New Roman"/>
                <w:b/>
                <w:color w:val="000000"/>
              </w:rPr>
              <w:t>25 173,52</w:t>
            </w:r>
          </w:p>
        </w:tc>
      </w:tr>
      <w:tr w:rsidR="00D46E38" w:rsidRPr="00112158" w:rsidTr="00C932B4">
        <w:trPr>
          <w:trHeight w:val="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E38" w:rsidRPr="00112158" w:rsidRDefault="00D46E38" w:rsidP="00D46E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</w:t>
            </w:r>
            <w:r w:rsidRPr="00112158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E38" w:rsidRPr="00112158" w:rsidRDefault="00D46E38" w:rsidP="00D46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25 173,52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E38" w:rsidRPr="00D46E38" w:rsidRDefault="00D46E38" w:rsidP="00CD62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6E38">
              <w:rPr>
                <w:rFonts w:ascii="Times New Roman" w:hAnsi="Times New Roman"/>
                <w:b/>
                <w:color w:val="000000"/>
              </w:rPr>
              <w:t>25 173,52</w:t>
            </w:r>
          </w:p>
        </w:tc>
      </w:tr>
      <w:tr w:rsidR="00D46E38" w:rsidRPr="00112158" w:rsidTr="00C932B4">
        <w:trPr>
          <w:trHeight w:val="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E38" w:rsidRPr="00112158" w:rsidRDefault="00D46E38" w:rsidP="002365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12158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E38" w:rsidRPr="00112158" w:rsidRDefault="00D46E38" w:rsidP="00D46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75 808,35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E38" w:rsidRPr="00112158" w:rsidRDefault="00D46E38" w:rsidP="00CD6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75 808,35</w:t>
            </w:r>
          </w:p>
        </w:tc>
      </w:tr>
    </w:tbl>
    <w:p w:rsidR="00E271A7" w:rsidRPr="00112158" w:rsidRDefault="00E271A7" w:rsidP="00F045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797" w:rsidRDefault="00547797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46E38">
        <w:rPr>
          <w:rFonts w:ascii="Times New Roman" w:hAnsi="Times New Roman"/>
          <w:sz w:val="24"/>
          <w:szCs w:val="24"/>
        </w:rPr>
        <w:t>Цель подпрограммы</w:t>
      </w:r>
      <w:r w:rsidRPr="00112158">
        <w:rPr>
          <w:rFonts w:ascii="Times New Roman" w:hAnsi="Times New Roman"/>
          <w:i/>
          <w:sz w:val="24"/>
          <w:szCs w:val="24"/>
        </w:rPr>
        <w:t xml:space="preserve"> </w:t>
      </w:r>
      <w:r w:rsidRPr="00112158">
        <w:rPr>
          <w:rFonts w:ascii="Times New Roman" w:hAnsi="Times New Roman"/>
          <w:sz w:val="24"/>
          <w:szCs w:val="24"/>
        </w:rPr>
        <w:t xml:space="preserve"> - создание условий для </w:t>
      </w:r>
      <w:r w:rsidR="004A54B6">
        <w:rPr>
          <w:rFonts w:ascii="Times New Roman" w:hAnsi="Times New Roman"/>
          <w:sz w:val="24"/>
          <w:szCs w:val="24"/>
        </w:rPr>
        <w:t xml:space="preserve">эффективного управления </w:t>
      </w:r>
      <w:r w:rsidR="004A54B6" w:rsidRPr="00112158">
        <w:rPr>
          <w:rFonts w:ascii="Times New Roman" w:hAnsi="Times New Roman"/>
          <w:sz w:val="24"/>
          <w:szCs w:val="24"/>
        </w:rPr>
        <w:t>отрасл</w:t>
      </w:r>
      <w:r w:rsidR="004A54B6">
        <w:rPr>
          <w:rFonts w:ascii="Times New Roman" w:hAnsi="Times New Roman"/>
          <w:sz w:val="24"/>
          <w:szCs w:val="24"/>
        </w:rPr>
        <w:t>ью</w:t>
      </w:r>
      <w:r w:rsidRPr="00112158">
        <w:rPr>
          <w:rFonts w:ascii="Times New Roman" w:hAnsi="Times New Roman"/>
          <w:sz w:val="24"/>
          <w:szCs w:val="24"/>
        </w:rPr>
        <w:t xml:space="preserve"> образования.</w:t>
      </w:r>
    </w:p>
    <w:p w:rsidR="00BA5240" w:rsidRPr="00BA5240" w:rsidRDefault="00BA5240" w:rsidP="00BA5240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          </w:t>
      </w:r>
      <w:r w:rsidRPr="00BA5240">
        <w:rPr>
          <w:rFonts w:ascii="Times New Roman" w:eastAsia="Calibri" w:hAnsi="Times New Roman"/>
          <w:sz w:val="24"/>
          <w:szCs w:val="24"/>
          <w:lang w:eastAsia="ar-SA"/>
        </w:rPr>
        <w:t xml:space="preserve">Достижение поставленной цели будет осуществляться путем решения задачи по </w:t>
      </w:r>
      <w:r w:rsidRPr="00BA5240">
        <w:rPr>
          <w:rFonts w:ascii="Times New Roman" w:eastAsia="Calibri" w:hAnsi="Times New Roman"/>
          <w:sz w:val="24"/>
          <w:szCs w:val="24"/>
        </w:rPr>
        <w:t>созданию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FD546C" w:rsidRPr="006A4461" w:rsidRDefault="00C330C2" w:rsidP="00C330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546C" w:rsidRPr="006A4461">
        <w:rPr>
          <w:rFonts w:ascii="Times New Roman" w:hAnsi="Times New Roman"/>
          <w:sz w:val="24"/>
          <w:szCs w:val="24"/>
        </w:rPr>
        <w:t>В рамках данной подпрограммы осуществляется реализация полномочий органа местного самоуправления по основным направлениям:</w:t>
      </w:r>
    </w:p>
    <w:p w:rsidR="00FD546C" w:rsidRPr="006A4461" w:rsidRDefault="00FD546C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A4461">
        <w:rPr>
          <w:rFonts w:ascii="Times New Roman" w:hAnsi="Times New Roman"/>
          <w:sz w:val="24"/>
          <w:szCs w:val="24"/>
        </w:rPr>
        <w:t>- обеспечение контроля за соблюдением законодательства в сфере образования;</w:t>
      </w:r>
    </w:p>
    <w:p w:rsidR="00FD546C" w:rsidRPr="006A4461" w:rsidRDefault="00FD546C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A4461">
        <w:rPr>
          <w:rFonts w:ascii="Times New Roman" w:hAnsi="Times New Roman"/>
          <w:sz w:val="24"/>
          <w:szCs w:val="24"/>
        </w:rPr>
        <w:t>- разработка положений по нормативно-правовому обеспечению развития образования;</w:t>
      </w:r>
    </w:p>
    <w:p w:rsidR="00FD546C" w:rsidRPr="006A4461" w:rsidRDefault="00FD546C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A4461">
        <w:rPr>
          <w:rFonts w:ascii="Times New Roman" w:hAnsi="Times New Roman"/>
          <w:sz w:val="24"/>
          <w:szCs w:val="24"/>
        </w:rPr>
        <w:t>-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образования;</w:t>
      </w:r>
    </w:p>
    <w:p w:rsidR="00FD546C" w:rsidRPr="006A4461" w:rsidRDefault="00FD546C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A4461">
        <w:rPr>
          <w:rFonts w:ascii="Times New Roman" w:hAnsi="Times New Roman"/>
          <w:sz w:val="24"/>
          <w:szCs w:val="24"/>
        </w:rPr>
        <w:t>- создание условий для получения гражданами дополнительного образования;</w:t>
      </w:r>
    </w:p>
    <w:p w:rsidR="00FD546C" w:rsidRDefault="00FD546C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A4461">
        <w:rPr>
          <w:rFonts w:ascii="Times New Roman" w:hAnsi="Times New Roman"/>
          <w:sz w:val="24"/>
          <w:szCs w:val="24"/>
        </w:rPr>
        <w:t xml:space="preserve">- обеспечение информирования граждан о состоянии образования (за исключением высшего профессионального образования) на территории </w:t>
      </w:r>
      <w:r w:rsidR="00BA5240" w:rsidRPr="006A4461">
        <w:rPr>
          <w:rFonts w:ascii="Times New Roman" w:hAnsi="Times New Roman"/>
          <w:sz w:val="24"/>
          <w:szCs w:val="24"/>
        </w:rPr>
        <w:t xml:space="preserve">Шарыповского </w:t>
      </w:r>
      <w:r w:rsidRPr="006A4461">
        <w:rPr>
          <w:rFonts w:ascii="Times New Roman" w:hAnsi="Times New Roman"/>
          <w:sz w:val="24"/>
          <w:szCs w:val="24"/>
        </w:rPr>
        <w:t>муниципального округа.</w:t>
      </w:r>
    </w:p>
    <w:p w:rsidR="00FD546C" w:rsidRDefault="00FD546C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2158" w:rsidRDefault="00112158" w:rsidP="0011215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12158">
        <w:rPr>
          <w:rFonts w:ascii="Times New Roman" w:hAnsi="Times New Roman"/>
          <w:sz w:val="24"/>
          <w:szCs w:val="24"/>
        </w:rPr>
        <w:t>При реализации данной подпрограммы будут достигнуты следующие показатели:</w:t>
      </w:r>
    </w:p>
    <w:p w:rsidR="00EC0022" w:rsidRDefault="00EC0022" w:rsidP="0011215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921" w:type="pct"/>
        <w:tblLook w:val="04A0" w:firstRow="1" w:lastRow="0" w:firstColumn="1" w:lastColumn="0" w:noHBand="0" w:noVBand="1"/>
      </w:tblPr>
      <w:tblGrid>
        <w:gridCol w:w="5838"/>
        <w:gridCol w:w="1070"/>
        <w:gridCol w:w="978"/>
        <w:gridCol w:w="978"/>
        <w:gridCol w:w="1113"/>
      </w:tblGrid>
      <w:tr w:rsidR="00EC0022" w:rsidRPr="00EC0022" w:rsidTr="00C330C2">
        <w:trPr>
          <w:trHeight w:val="58"/>
          <w:tblHeader/>
        </w:trPr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22" w:rsidRPr="00EC0022" w:rsidRDefault="00EC0022" w:rsidP="004875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22" w:rsidRPr="00EC0022" w:rsidRDefault="00EC0022" w:rsidP="004875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22" w:rsidRPr="00EC0022" w:rsidRDefault="00EC0022" w:rsidP="00D46E3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202</w:t>
            </w:r>
            <w:r w:rsidR="00D46E3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22" w:rsidRPr="00EC0022" w:rsidRDefault="00EC0022" w:rsidP="00D46E3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202</w:t>
            </w:r>
            <w:r w:rsidR="00D46E3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</w:t>
            </w: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22" w:rsidRPr="00EC0022" w:rsidRDefault="00EC0022" w:rsidP="00D46E3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202</w:t>
            </w:r>
            <w:r w:rsidR="00D46E3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C330C2" w:rsidRPr="00EC0022" w:rsidTr="00C330C2">
        <w:trPr>
          <w:trHeight w:val="444"/>
          <w:tblHeader/>
        </w:trPr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C2" w:rsidRPr="00EC0022" w:rsidRDefault="00C330C2" w:rsidP="00AE5739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sz w:val="20"/>
                <w:szCs w:val="20"/>
                <w:lang w:eastAsia="en-US"/>
              </w:rPr>
              <w:t>Своевременность утверждения и размещения муниципального задания на текущий финансовый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  <w:r w:rsidRPr="00EC00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плановый период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C2" w:rsidRPr="00EC0022" w:rsidRDefault="00C330C2" w:rsidP="00AE573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дней/ откл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C2" w:rsidRPr="00EC0022" w:rsidRDefault="00C330C2" w:rsidP="00AE573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C2" w:rsidRPr="00EC0022" w:rsidRDefault="00C330C2" w:rsidP="00AE573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C2" w:rsidRPr="00EC0022" w:rsidRDefault="00C330C2" w:rsidP="00AE573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330C2" w:rsidRPr="00EC0022" w:rsidTr="00C330C2">
        <w:trPr>
          <w:trHeight w:val="444"/>
          <w:tblHeader/>
        </w:trPr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C2" w:rsidRPr="00EC0022" w:rsidRDefault="00C330C2" w:rsidP="00AE5739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sz w:val="20"/>
                <w:szCs w:val="20"/>
                <w:lang w:eastAsia="en-US"/>
              </w:rPr>
              <w:t>Своевременность согласования и размещения плана финансово-хозяйственной деятельности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C2" w:rsidRPr="00EC0022" w:rsidRDefault="00C330C2" w:rsidP="00AE573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дней/ откл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C2" w:rsidRPr="00EC0022" w:rsidRDefault="00C330C2" w:rsidP="00AE573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C2" w:rsidRPr="00EC0022" w:rsidRDefault="00C330C2" w:rsidP="00AE573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C2" w:rsidRPr="00EC0022" w:rsidRDefault="00C330C2" w:rsidP="00AE573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330C2" w:rsidRPr="00EC0022" w:rsidTr="00C330C2">
        <w:trPr>
          <w:trHeight w:val="444"/>
          <w:tblHeader/>
        </w:trPr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C2" w:rsidRPr="00EC0022" w:rsidRDefault="00C330C2" w:rsidP="004875EA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Соблюдение сроков предоставления годовой бюджетной отчетности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C2" w:rsidRPr="00EC0022" w:rsidRDefault="00C330C2" w:rsidP="00AE573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дней/ откл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C2" w:rsidRPr="00EC0022" w:rsidRDefault="00C330C2" w:rsidP="00AE573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C2" w:rsidRPr="00EC0022" w:rsidRDefault="00C330C2" w:rsidP="00AE573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C2" w:rsidRPr="00EC0022" w:rsidRDefault="00C330C2" w:rsidP="00AE573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C002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C330C2" w:rsidRDefault="00C330C2" w:rsidP="00C330C2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</w:p>
    <w:p w:rsidR="00C330C2" w:rsidRPr="00C330C2" w:rsidRDefault="00C330C2" w:rsidP="00C330C2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</w:t>
      </w:r>
      <w:r w:rsidRPr="00C330C2">
        <w:rPr>
          <w:rFonts w:ascii="Times New Roman" w:eastAsia="Calibri" w:hAnsi="Times New Roman"/>
          <w:sz w:val="24"/>
          <w:szCs w:val="24"/>
        </w:rPr>
        <w:t>Обязательным условием эффективности подпрограммы является успешное выполнение индикаторов и показателей подпрограммы, а также мероприятий в установленные сроки.</w:t>
      </w:r>
    </w:p>
    <w:p w:rsidR="00C330C2" w:rsidRPr="00C330C2" w:rsidRDefault="00C330C2" w:rsidP="00C330C2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</w:t>
      </w:r>
      <w:r w:rsidRPr="00C330C2">
        <w:rPr>
          <w:rFonts w:ascii="Times New Roman" w:eastAsia="Calibri" w:hAnsi="Times New Roman"/>
          <w:sz w:val="24"/>
          <w:szCs w:val="24"/>
        </w:rPr>
        <w:t>Ожидаемые результаты:</w:t>
      </w:r>
    </w:p>
    <w:p w:rsidR="00C330C2" w:rsidRPr="00C330C2" w:rsidRDefault="00C330C2" w:rsidP="00C330C2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- </w:t>
      </w:r>
      <w:r w:rsidRPr="00C330C2">
        <w:rPr>
          <w:rFonts w:ascii="Times New Roman" w:eastAsia="Calibri" w:hAnsi="Times New Roman"/>
          <w:sz w:val="24"/>
          <w:szCs w:val="24"/>
        </w:rPr>
        <w:t>повышение качества и доступности муниципальных услуг, оказываемых образовательными учреждениями;</w:t>
      </w:r>
    </w:p>
    <w:p w:rsidR="00C330C2" w:rsidRPr="00C330C2" w:rsidRDefault="00C330C2" w:rsidP="00C330C2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- </w:t>
      </w:r>
      <w:r w:rsidRPr="00C330C2">
        <w:rPr>
          <w:rFonts w:ascii="Times New Roman" w:eastAsia="Calibri" w:hAnsi="Times New Roman"/>
          <w:sz w:val="24"/>
          <w:szCs w:val="24"/>
        </w:rPr>
        <w:t>повышение эффективности управления в сфере образования, расходования бюджетных расходов, внедрение современных подходов бюджетного планирования;</w:t>
      </w:r>
    </w:p>
    <w:p w:rsidR="00C330C2" w:rsidRPr="00C330C2" w:rsidRDefault="00C330C2" w:rsidP="00C330C2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- </w:t>
      </w:r>
      <w:r w:rsidRPr="00C330C2">
        <w:rPr>
          <w:rFonts w:ascii="Times New Roman" w:eastAsia="Calibri" w:hAnsi="Times New Roman"/>
          <w:sz w:val="24"/>
          <w:szCs w:val="24"/>
        </w:rPr>
        <w:t>создание эффективной системы управления программой, реализация в полном объеме мероприятий программы, достижение ее целей и задач.</w:t>
      </w:r>
    </w:p>
    <w:p w:rsidR="00EC0022" w:rsidRDefault="00EC0022" w:rsidP="0011215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30C2" w:rsidRPr="008A7862" w:rsidRDefault="00C330C2" w:rsidP="00C330C2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 xml:space="preserve">При проверке правильности планирования и составления </w:t>
      </w:r>
      <w:r w:rsidRPr="009E34F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8A7862">
        <w:rPr>
          <w:rFonts w:ascii="Times New Roman" w:hAnsi="Times New Roman"/>
          <w:sz w:val="24"/>
          <w:szCs w:val="24"/>
        </w:rPr>
        <w:t>нарушений не установлено.</w:t>
      </w:r>
    </w:p>
    <w:p w:rsidR="00A167C0" w:rsidRDefault="00A167C0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C6E0E" w:rsidRPr="00AC6E0E" w:rsidRDefault="00AC6E0E" w:rsidP="00C330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выше изложенного Контрольно – счетный орган Шарыповского муниципального округа Красноярского края предлагает администрации Шарыповского муниципального округа</w:t>
      </w:r>
      <w:r w:rsidR="00C330C2">
        <w:rPr>
          <w:rFonts w:ascii="Times New Roman" w:hAnsi="Times New Roman"/>
          <w:sz w:val="24"/>
          <w:szCs w:val="24"/>
        </w:rPr>
        <w:t xml:space="preserve"> п</w:t>
      </w:r>
      <w:r w:rsidRPr="00AC6E0E">
        <w:rPr>
          <w:rFonts w:ascii="Times New Roman" w:hAnsi="Times New Roman"/>
          <w:sz w:val="24"/>
          <w:szCs w:val="24"/>
        </w:rPr>
        <w:t xml:space="preserve">ринять проект постановления администрации Шарыповского муниципального округа «О внесении изменений в постановление администрации Шарыповского муниципального округа от </w:t>
      </w:r>
      <w:r>
        <w:rPr>
          <w:rFonts w:ascii="Times New Roman" w:hAnsi="Times New Roman"/>
          <w:sz w:val="24"/>
          <w:szCs w:val="24"/>
        </w:rPr>
        <w:t>15</w:t>
      </w:r>
      <w:r w:rsidRPr="00AC6E0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AC6E0E">
        <w:rPr>
          <w:rFonts w:ascii="Times New Roman" w:hAnsi="Times New Roman"/>
          <w:sz w:val="24"/>
          <w:szCs w:val="24"/>
        </w:rPr>
        <w:t xml:space="preserve">.2021 № </w:t>
      </w:r>
      <w:r>
        <w:rPr>
          <w:rFonts w:ascii="Times New Roman" w:hAnsi="Times New Roman"/>
          <w:sz w:val="24"/>
          <w:szCs w:val="24"/>
        </w:rPr>
        <w:t>156</w:t>
      </w:r>
      <w:r w:rsidRPr="00AC6E0E">
        <w:rPr>
          <w:rFonts w:ascii="Times New Roman" w:hAnsi="Times New Roman"/>
          <w:sz w:val="24"/>
          <w:szCs w:val="24"/>
        </w:rPr>
        <w:t>-п «Об утверждении  муниципальной программы Шарыповского муниципального округа «</w:t>
      </w:r>
      <w:r>
        <w:rPr>
          <w:rFonts w:ascii="Times New Roman" w:hAnsi="Times New Roman"/>
          <w:sz w:val="24"/>
          <w:szCs w:val="24"/>
        </w:rPr>
        <w:t>Развитие образование».</w:t>
      </w:r>
    </w:p>
    <w:p w:rsidR="00AC6E0E" w:rsidRDefault="00AC6E0E" w:rsidP="00AC6E0E">
      <w:pPr>
        <w:pStyle w:val="a3"/>
        <w:rPr>
          <w:rFonts w:ascii="Times New Roman" w:hAnsi="Times New Roman"/>
          <w:sz w:val="24"/>
          <w:szCs w:val="24"/>
        </w:rPr>
      </w:pPr>
    </w:p>
    <w:p w:rsidR="001A55CD" w:rsidRDefault="001A55CD" w:rsidP="00AC6E0E">
      <w:pPr>
        <w:pStyle w:val="a3"/>
        <w:rPr>
          <w:rFonts w:ascii="Times New Roman" w:hAnsi="Times New Roman"/>
          <w:sz w:val="24"/>
          <w:szCs w:val="24"/>
        </w:rPr>
      </w:pPr>
    </w:p>
    <w:p w:rsidR="00AC6E0E" w:rsidRDefault="00AC6E0E" w:rsidP="00AC6E0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:rsidR="00AC40B6" w:rsidRPr="00CA2D19" w:rsidRDefault="00AC6E0E" w:rsidP="001A55CD">
      <w:pPr>
        <w:pStyle w:val="a3"/>
        <w:rPr>
          <w:rFonts w:ascii="Times New Roman" w:hAnsi="Times New Roman" w:cs="Calibri"/>
          <w:sz w:val="24"/>
          <w:szCs w:val="24"/>
          <w:shd w:val="clear" w:color="auto" w:fill="FFFF00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КСО Шарыповского муниципального округа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Г.В. Савчук</w:t>
      </w:r>
    </w:p>
    <w:p w:rsidR="00AC40B6" w:rsidRPr="00CA2D19" w:rsidRDefault="00AC40B6" w:rsidP="00E4353B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shd w:val="clear" w:color="auto" w:fill="FFFF00"/>
          <w:lang w:eastAsia="ar-SA"/>
        </w:rPr>
      </w:pPr>
    </w:p>
    <w:sectPr w:rsidR="00AC40B6" w:rsidRPr="00CA2D19" w:rsidSect="006C7F5A">
      <w:footerReference w:type="default" r:id="rId10"/>
      <w:pgSz w:w="11906" w:h="16838"/>
      <w:pgMar w:top="709" w:right="567" w:bottom="709" w:left="1418" w:header="290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3E" w:rsidRDefault="0005663E" w:rsidP="00A167C0">
      <w:pPr>
        <w:spacing w:after="0" w:line="240" w:lineRule="auto"/>
      </w:pPr>
      <w:r>
        <w:separator/>
      </w:r>
    </w:p>
  </w:endnote>
  <w:endnote w:type="continuationSeparator" w:id="0">
    <w:p w:rsidR="0005663E" w:rsidRDefault="0005663E" w:rsidP="00A1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16" w:rsidRDefault="00D9701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D458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3E" w:rsidRDefault="0005663E" w:rsidP="00A167C0">
      <w:pPr>
        <w:spacing w:after="0" w:line="240" w:lineRule="auto"/>
      </w:pPr>
      <w:r>
        <w:separator/>
      </w:r>
    </w:p>
  </w:footnote>
  <w:footnote w:type="continuationSeparator" w:id="0">
    <w:p w:rsidR="0005663E" w:rsidRDefault="0005663E" w:rsidP="00A16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A06"/>
    <w:multiLevelType w:val="hybridMultilevel"/>
    <w:tmpl w:val="A8C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558B1"/>
    <w:multiLevelType w:val="hybridMultilevel"/>
    <w:tmpl w:val="E47A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95062A"/>
    <w:multiLevelType w:val="hybridMultilevel"/>
    <w:tmpl w:val="B142A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F41E4"/>
    <w:multiLevelType w:val="hybridMultilevel"/>
    <w:tmpl w:val="FE44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8E38C4"/>
    <w:multiLevelType w:val="hybridMultilevel"/>
    <w:tmpl w:val="0542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96B4B"/>
    <w:multiLevelType w:val="hybridMultilevel"/>
    <w:tmpl w:val="C450BC84"/>
    <w:lvl w:ilvl="0" w:tplc="9416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BD4767"/>
    <w:multiLevelType w:val="hybridMultilevel"/>
    <w:tmpl w:val="EAFE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1262DC"/>
    <w:multiLevelType w:val="hybridMultilevel"/>
    <w:tmpl w:val="AC4ED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682"/>
    <w:rsid w:val="0001113C"/>
    <w:rsid w:val="0002234F"/>
    <w:rsid w:val="0002360D"/>
    <w:rsid w:val="00034D8B"/>
    <w:rsid w:val="00040CFB"/>
    <w:rsid w:val="0005478E"/>
    <w:rsid w:val="0005663E"/>
    <w:rsid w:val="00086EEA"/>
    <w:rsid w:val="0009094B"/>
    <w:rsid w:val="00097682"/>
    <w:rsid w:val="000A0EFC"/>
    <w:rsid w:val="000C2FCE"/>
    <w:rsid w:val="000D5456"/>
    <w:rsid w:val="00102DDD"/>
    <w:rsid w:val="00112158"/>
    <w:rsid w:val="00117862"/>
    <w:rsid w:val="001203DB"/>
    <w:rsid w:val="00133710"/>
    <w:rsid w:val="00137FF4"/>
    <w:rsid w:val="00152CB6"/>
    <w:rsid w:val="00155BA9"/>
    <w:rsid w:val="001622ED"/>
    <w:rsid w:val="00166C31"/>
    <w:rsid w:val="00172E98"/>
    <w:rsid w:val="00186C3D"/>
    <w:rsid w:val="00193650"/>
    <w:rsid w:val="00193AA1"/>
    <w:rsid w:val="00195296"/>
    <w:rsid w:val="001A1F7C"/>
    <w:rsid w:val="001A321A"/>
    <w:rsid w:val="001A55CD"/>
    <w:rsid w:val="001A608F"/>
    <w:rsid w:val="001D3721"/>
    <w:rsid w:val="001E6F40"/>
    <w:rsid w:val="001E7876"/>
    <w:rsid w:val="001F7F2C"/>
    <w:rsid w:val="0020602E"/>
    <w:rsid w:val="00213828"/>
    <w:rsid w:val="00221F2C"/>
    <w:rsid w:val="0022673C"/>
    <w:rsid w:val="0023228A"/>
    <w:rsid w:val="0023653D"/>
    <w:rsid w:val="0024074F"/>
    <w:rsid w:val="00251E98"/>
    <w:rsid w:val="0026117B"/>
    <w:rsid w:val="002613D4"/>
    <w:rsid w:val="002720DF"/>
    <w:rsid w:val="0027702A"/>
    <w:rsid w:val="00291BF1"/>
    <w:rsid w:val="002928B9"/>
    <w:rsid w:val="0029589B"/>
    <w:rsid w:val="002A3559"/>
    <w:rsid w:val="002A6CF4"/>
    <w:rsid w:val="002B03E9"/>
    <w:rsid w:val="002B42C6"/>
    <w:rsid w:val="002E3B0C"/>
    <w:rsid w:val="002E708B"/>
    <w:rsid w:val="002E7B1C"/>
    <w:rsid w:val="003001A1"/>
    <w:rsid w:val="00300699"/>
    <w:rsid w:val="00304288"/>
    <w:rsid w:val="00323AB7"/>
    <w:rsid w:val="003519F9"/>
    <w:rsid w:val="0036222C"/>
    <w:rsid w:val="00364BF3"/>
    <w:rsid w:val="00380CED"/>
    <w:rsid w:val="003A41EF"/>
    <w:rsid w:val="003B77C2"/>
    <w:rsid w:val="003C2885"/>
    <w:rsid w:val="003C4096"/>
    <w:rsid w:val="003E38DD"/>
    <w:rsid w:val="003E6953"/>
    <w:rsid w:val="00402672"/>
    <w:rsid w:val="004072B4"/>
    <w:rsid w:val="004111AC"/>
    <w:rsid w:val="00424495"/>
    <w:rsid w:val="004409CC"/>
    <w:rsid w:val="004416FC"/>
    <w:rsid w:val="00446DC9"/>
    <w:rsid w:val="0046229D"/>
    <w:rsid w:val="004675B2"/>
    <w:rsid w:val="0047722D"/>
    <w:rsid w:val="004875EA"/>
    <w:rsid w:val="004908EA"/>
    <w:rsid w:val="00490E4C"/>
    <w:rsid w:val="004926D4"/>
    <w:rsid w:val="00493936"/>
    <w:rsid w:val="004A4676"/>
    <w:rsid w:val="004A54B6"/>
    <w:rsid w:val="004A6DE6"/>
    <w:rsid w:val="004B0063"/>
    <w:rsid w:val="004C0E7B"/>
    <w:rsid w:val="004E4F09"/>
    <w:rsid w:val="004F1375"/>
    <w:rsid w:val="00504E01"/>
    <w:rsid w:val="00524969"/>
    <w:rsid w:val="00526D58"/>
    <w:rsid w:val="00535AC7"/>
    <w:rsid w:val="00547797"/>
    <w:rsid w:val="0055636B"/>
    <w:rsid w:val="00557303"/>
    <w:rsid w:val="00567D26"/>
    <w:rsid w:val="005776D8"/>
    <w:rsid w:val="00581034"/>
    <w:rsid w:val="0058111A"/>
    <w:rsid w:val="005832ED"/>
    <w:rsid w:val="0058348E"/>
    <w:rsid w:val="005872C8"/>
    <w:rsid w:val="005B1E65"/>
    <w:rsid w:val="005B3CEA"/>
    <w:rsid w:val="005B69C0"/>
    <w:rsid w:val="005C4893"/>
    <w:rsid w:val="005D7AD2"/>
    <w:rsid w:val="005E2BE5"/>
    <w:rsid w:val="005F5D87"/>
    <w:rsid w:val="0061126C"/>
    <w:rsid w:val="0061330D"/>
    <w:rsid w:val="006262ED"/>
    <w:rsid w:val="006318AF"/>
    <w:rsid w:val="00635005"/>
    <w:rsid w:val="00642687"/>
    <w:rsid w:val="006518B3"/>
    <w:rsid w:val="00662439"/>
    <w:rsid w:val="0067300C"/>
    <w:rsid w:val="00684EB4"/>
    <w:rsid w:val="00691853"/>
    <w:rsid w:val="00696171"/>
    <w:rsid w:val="006A3446"/>
    <w:rsid w:val="006A4461"/>
    <w:rsid w:val="006A6D32"/>
    <w:rsid w:val="006B510F"/>
    <w:rsid w:val="006C51E5"/>
    <w:rsid w:val="006C7F5A"/>
    <w:rsid w:val="006D05FB"/>
    <w:rsid w:val="006D5365"/>
    <w:rsid w:val="00701A64"/>
    <w:rsid w:val="00710A3C"/>
    <w:rsid w:val="007457EF"/>
    <w:rsid w:val="00751C9F"/>
    <w:rsid w:val="00754B09"/>
    <w:rsid w:val="00755130"/>
    <w:rsid w:val="007761E8"/>
    <w:rsid w:val="007773E7"/>
    <w:rsid w:val="007916C2"/>
    <w:rsid w:val="007A172A"/>
    <w:rsid w:val="007A1E19"/>
    <w:rsid w:val="007B0454"/>
    <w:rsid w:val="007C2DBA"/>
    <w:rsid w:val="007E1A8B"/>
    <w:rsid w:val="007E6A4C"/>
    <w:rsid w:val="008259EE"/>
    <w:rsid w:val="00843793"/>
    <w:rsid w:val="008441C0"/>
    <w:rsid w:val="00846652"/>
    <w:rsid w:val="008554BE"/>
    <w:rsid w:val="00855D38"/>
    <w:rsid w:val="0085688A"/>
    <w:rsid w:val="00875E91"/>
    <w:rsid w:val="00881FD3"/>
    <w:rsid w:val="0088405E"/>
    <w:rsid w:val="008C10BB"/>
    <w:rsid w:val="008D16F4"/>
    <w:rsid w:val="0090103B"/>
    <w:rsid w:val="0091490A"/>
    <w:rsid w:val="00930771"/>
    <w:rsid w:val="00930B18"/>
    <w:rsid w:val="00945550"/>
    <w:rsid w:val="00951127"/>
    <w:rsid w:val="009516FC"/>
    <w:rsid w:val="009608D8"/>
    <w:rsid w:val="00960F26"/>
    <w:rsid w:val="00975042"/>
    <w:rsid w:val="0098042F"/>
    <w:rsid w:val="009826E8"/>
    <w:rsid w:val="00982B82"/>
    <w:rsid w:val="00986345"/>
    <w:rsid w:val="009877D5"/>
    <w:rsid w:val="00990D95"/>
    <w:rsid w:val="009A0DFF"/>
    <w:rsid w:val="009A7952"/>
    <w:rsid w:val="009D0A18"/>
    <w:rsid w:val="009D2114"/>
    <w:rsid w:val="009E3B80"/>
    <w:rsid w:val="009F03A3"/>
    <w:rsid w:val="009F3873"/>
    <w:rsid w:val="009F7CFA"/>
    <w:rsid w:val="00A00186"/>
    <w:rsid w:val="00A15CDC"/>
    <w:rsid w:val="00A167C0"/>
    <w:rsid w:val="00A54F09"/>
    <w:rsid w:val="00A63C19"/>
    <w:rsid w:val="00A6481B"/>
    <w:rsid w:val="00A65C2A"/>
    <w:rsid w:val="00A667E6"/>
    <w:rsid w:val="00A8750A"/>
    <w:rsid w:val="00AA30E2"/>
    <w:rsid w:val="00AA706E"/>
    <w:rsid w:val="00AC3C29"/>
    <w:rsid w:val="00AC40B6"/>
    <w:rsid w:val="00AC6E0E"/>
    <w:rsid w:val="00AC6E81"/>
    <w:rsid w:val="00AE5739"/>
    <w:rsid w:val="00B002B4"/>
    <w:rsid w:val="00B10703"/>
    <w:rsid w:val="00B44A13"/>
    <w:rsid w:val="00B51223"/>
    <w:rsid w:val="00B56178"/>
    <w:rsid w:val="00B7445A"/>
    <w:rsid w:val="00B929C4"/>
    <w:rsid w:val="00B92ABD"/>
    <w:rsid w:val="00B932C3"/>
    <w:rsid w:val="00BA5240"/>
    <w:rsid w:val="00BA72C7"/>
    <w:rsid w:val="00BD04E0"/>
    <w:rsid w:val="00BF0B61"/>
    <w:rsid w:val="00BF624B"/>
    <w:rsid w:val="00C15357"/>
    <w:rsid w:val="00C2750E"/>
    <w:rsid w:val="00C330C2"/>
    <w:rsid w:val="00C47729"/>
    <w:rsid w:val="00C66B07"/>
    <w:rsid w:val="00C7529B"/>
    <w:rsid w:val="00C75401"/>
    <w:rsid w:val="00C76E43"/>
    <w:rsid w:val="00C8633D"/>
    <w:rsid w:val="00C92072"/>
    <w:rsid w:val="00C932B4"/>
    <w:rsid w:val="00CA2D19"/>
    <w:rsid w:val="00CC07A6"/>
    <w:rsid w:val="00CC284A"/>
    <w:rsid w:val="00CD087E"/>
    <w:rsid w:val="00CD6329"/>
    <w:rsid w:val="00CF6873"/>
    <w:rsid w:val="00D40DBD"/>
    <w:rsid w:val="00D46E38"/>
    <w:rsid w:val="00D50AF2"/>
    <w:rsid w:val="00D51DFC"/>
    <w:rsid w:val="00D57CA2"/>
    <w:rsid w:val="00D57DE9"/>
    <w:rsid w:val="00D75E92"/>
    <w:rsid w:val="00D84898"/>
    <w:rsid w:val="00D96116"/>
    <w:rsid w:val="00D96DC1"/>
    <w:rsid w:val="00D97016"/>
    <w:rsid w:val="00DA4388"/>
    <w:rsid w:val="00DB715D"/>
    <w:rsid w:val="00DC1DFF"/>
    <w:rsid w:val="00DC5E60"/>
    <w:rsid w:val="00DD4588"/>
    <w:rsid w:val="00DE208A"/>
    <w:rsid w:val="00DF31F9"/>
    <w:rsid w:val="00DF6DBE"/>
    <w:rsid w:val="00E271A7"/>
    <w:rsid w:val="00E36021"/>
    <w:rsid w:val="00E4353B"/>
    <w:rsid w:val="00E51FCC"/>
    <w:rsid w:val="00E52065"/>
    <w:rsid w:val="00E53F02"/>
    <w:rsid w:val="00E651A4"/>
    <w:rsid w:val="00E71A4E"/>
    <w:rsid w:val="00E764A8"/>
    <w:rsid w:val="00E93F61"/>
    <w:rsid w:val="00EC0022"/>
    <w:rsid w:val="00EC0ABA"/>
    <w:rsid w:val="00EC7B37"/>
    <w:rsid w:val="00F0450E"/>
    <w:rsid w:val="00F16DBD"/>
    <w:rsid w:val="00F309BC"/>
    <w:rsid w:val="00F34022"/>
    <w:rsid w:val="00F36105"/>
    <w:rsid w:val="00F44139"/>
    <w:rsid w:val="00F60478"/>
    <w:rsid w:val="00F60C08"/>
    <w:rsid w:val="00F740D5"/>
    <w:rsid w:val="00F95677"/>
    <w:rsid w:val="00FA66CB"/>
    <w:rsid w:val="00FA711D"/>
    <w:rsid w:val="00FB54D9"/>
    <w:rsid w:val="00FC1FC9"/>
    <w:rsid w:val="00FD2FAE"/>
    <w:rsid w:val="00FD4FF8"/>
    <w:rsid w:val="00FD546C"/>
    <w:rsid w:val="00FF1613"/>
    <w:rsid w:val="00FF43C9"/>
    <w:rsid w:val="00FF4EB8"/>
    <w:rsid w:val="00FF60B4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3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53B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E4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4353B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03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167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67C0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167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167C0"/>
    <w:rPr>
      <w:rFonts w:eastAsia="Times New Roman"/>
      <w:sz w:val="22"/>
      <w:szCs w:val="22"/>
    </w:rPr>
  </w:style>
  <w:style w:type="character" w:customStyle="1" w:styleId="1">
    <w:name w:val="Основной текст Знак1"/>
    <w:uiPriority w:val="99"/>
    <w:rsid w:val="007916C2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2480-8C65-4F38-915D-9F6A6302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7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</dc:creator>
  <cp:keywords/>
  <dc:description/>
  <cp:lastModifiedBy>KSO1</cp:lastModifiedBy>
  <cp:revision>103</cp:revision>
  <cp:lastPrinted>2022-11-22T04:08:00Z</cp:lastPrinted>
  <dcterms:created xsi:type="dcterms:W3CDTF">2013-10-10T06:50:00Z</dcterms:created>
  <dcterms:modified xsi:type="dcterms:W3CDTF">2024-12-06T03:23:00Z</dcterms:modified>
</cp:coreProperties>
</file>