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1A" w:rsidRDefault="0030151A" w:rsidP="0030151A">
      <w:pPr>
        <w:jc w:val="center"/>
        <w:rPr>
          <w:rFonts w:ascii="Times New Roman" w:hAnsi="Times New Roman"/>
          <w:b/>
          <w:sz w:val="24"/>
          <w:szCs w:val="24"/>
        </w:rPr>
      </w:pPr>
      <w:r>
        <w:rPr>
          <w:rFonts w:ascii="Times New Roman" w:hAnsi="Times New Roman"/>
          <w:b/>
          <w:sz w:val="24"/>
          <w:szCs w:val="24"/>
        </w:rPr>
        <w:t>ОТЧЕТ</w:t>
      </w:r>
    </w:p>
    <w:p w:rsidR="0030151A" w:rsidRPr="0030151A" w:rsidRDefault="0030151A" w:rsidP="0030151A">
      <w:pPr>
        <w:jc w:val="center"/>
        <w:rPr>
          <w:rFonts w:ascii="Times New Roman" w:hAnsi="Times New Roman"/>
          <w:b/>
          <w:sz w:val="24"/>
          <w:szCs w:val="24"/>
        </w:rPr>
      </w:pPr>
      <w:r w:rsidRPr="0030151A">
        <w:rPr>
          <w:rFonts w:ascii="Times New Roman" w:hAnsi="Times New Roman"/>
          <w:b/>
          <w:sz w:val="24"/>
          <w:szCs w:val="24"/>
        </w:rPr>
        <w:t xml:space="preserve">по результатам экспертно-аналитического мероприятия </w:t>
      </w:r>
    </w:p>
    <w:p w:rsidR="0030151A" w:rsidRPr="0030151A" w:rsidRDefault="0030151A" w:rsidP="0030151A">
      <w:pPr>
        <w:jc w:val="center"/>
        <w:rPr>
          <w:rFonts w:ascii="Times New Roman" w:hAnsi="Times New Roman"/>
          <w:b/>
          <w:sz w:val="24"/>
          <w:szCs w:val="24"/>
        </w:rPr>
      </w:pPr>
      <w:r w:rsidRPr="0030151A">
        <w:rPr>
          <w:rFonts w:ascii="Times New Roman" w:hAnsi="Times New Roman"/>
          <w:b/>
          <w:sz w:val="24"/>
          <w:szCs w:val="24"/>
        </w:rPr>
        <w:t xml:space="preserve">«Анализ эффективности управления главными администраторами доходов бюджета округа просроченной дебиторской задолженностью за 2023 год и первое полугодие 2024 года, включая проверку полноты проводимых мероприятий по ее недопущению и своевременному погашению, качеству </w:t>
      </w:r>
      <w:proofErr w:type="spellStart"/>
      <w:r w:rsidRPr="0030151A">
        <w:rPr>
          <w:rFonts w:ascii="Times New Roman" w:hAnsi="Times New Roman"/>
          <w:b/>
          <w:sz w:val="24"/>
          <w:szCs w:val="24"/>
        </w:rPr>
        <w:t>претензионно</w:t>
      </w:r>
      <w:proofErr w:type="spellEnd"/>
      <w:r w:rsidRPr="0030151A">
        <w:rPr>
          <w:rFonts w:ascii="Times New Roman" w:hAnsi="Times New Roman"/>
          <w:b/>
          <w:sz w:val="24"/>
          <w:szCs w:val="24"/>
        </w:rPr>
        <w:t>-исковой работы, приведение нормативных правовых актов в соответствие с требованиями законодательства»</w:t>
      </w:r>
    </w:p>
    <w:p w:rsidR="0030151A" w:rsidRDefault="0030151A" w:rsidP="004635AE">
      <w:pPr>
        <w:jc w:val="both"/>
        <w:rPr>
          <w:rFonts w:ascii="Times New Roman" w:hAnsi="Times New Roman"/>
          <w:sz w:val="24"/>
          <w:szCs w:val="24"/>
        </w:rPr>
      </w:pPr>
    </w:p>
    <w:p w:rsidR="0030151A" w:rsidRPr="0030151A" w:rsidRDefault="0030151A" w:rsidP="0030151A">
      <w:pPr>
        <w:jc w:val="both"/>
        <w:rPr>
          <w:rFonts w:ascii="Times New Roman" w:hAnsi="Times New Roman"/>
          <w:b/>
          <w:sz w:val="24"/>
          <w:szCs w:val="24"/>
        </w:rPr>
      </w:pPr>
      <w:r>
        <w:rPr>
          <w:rFonts w:ascii="Times New Roman" w:hAnsi="Times New Roman"/>
          <w:b/>
          <w:sz w:val="24"/>
          <w:szCs w:val="24"/>
        </w:rPr>
        <w:t xml:space="preserve">         </w:t>
      </w:r>
      <w:r w:rsidRPr="0030151A">
        <w:rPr>
          <w:rFonts w:ascii="Times New Roman" w:hAnsi="Times New Roman"/>
          <w:b/>
          <w:sz w:val="24"/>
          <w:szCs w:val="24"/>
        </w:rPr>
        <w:t>1.</w:t>
      </w:r>
      <w:r w:rsidR="004635AE" w:rsidRPr="0030151A">
        <w:rPr>
          <w:rFonts w:ascii="Times New Roman" w:hAnsi="Times New Roman"/>
          <w:sz w:val="24"/>
          <w:szCs w:val="24"/>
        </w:rPr>
        <w:t xml:space="preserve">   </w:t>
      </w:r>
      <w:r w:rsidRPr="0030151A">
        <w:rPr>
          <w:rFonts w:ascii="Times New Roman" w:hAnsi="Times New Roman"/>
          <w:b/>
          <w:sz w:val="24"/>
          <w:szCs w:val="24"/>
        </w:rPr>
        <w:t>Основные выводы по результатам экспертно-аналитического мероприятия.</w:t>
      </w:r>
    </w:p>
    <w:p w:rsidR="0030151A" w:rsidRDefault="0030151A" w:rsidP="0030151A">
      <w:pPr>
        <w:jc w:val="both"/>
        <w:rPr>
          <w:rFonts w:ascii="Times New Roman" w:hAnsi="Times New Roman"/>
          <w:sz w:val="24"/>
          <w:szCs w:val="24"/>
        </w:rPr>
      </w:pPr>
      <w:r>
        <w:rPr>
          <w:rFonts w:ascii="Times New Roman" w:hAnsi="Times New Roman"/>
          <w:b/>
          <w:sz w:val="24"/>
          <w:szCs w:val="24"/>
        </w:rPr>
        <w:t xml:space="preserve">         1.1.</w:t>
      </w:r>
      <w:r w:rsidRPr="006B4E1C">
        <w:rPr>
          <w:rFonts w:ascii="Times New Roman" w:hAnsi="Times New Roman"/>
          <w:b/>
          <w:sz w:val="24"/>
          <w:szCs w:val="24"/>
        </w:rPr>
        <w:t xml:space="preserve"> </w:t>
      </w:r>
      <w:r w:rsidRPr="00537C87">
        <w:rPr>
          <w:rFonts w:ascii="Times New Roman" w:hAnsi="Times New Roman"/>
          <w:b/>
          <w:sz w:val="24"/>
          <w:szCs w:val="24"/>
        </w:rPr>
        <w:t xml:space="preserve">Наименование </w:t>
      </w:r>
      <w:r w:rsidRPr="0030151A">
        <w:rPr>
          <w:rFonts w:ascii="Times New Roman" w:hAnsi="Times New Roman"/>
          <w:b/>
          <w:sz w:val="24"/>
          <w:szCs w:val="24"/>
        </w:rPr>
        <w:t xml:space="preserve">экспертно-аналитического </w:t>
      </w:r>
      <w:r w:rsidRPr="00537C87">
        <w:rPr>
          <w:rFonts w:ascii="Times New Roman" w:hAnsi="Times New Roman"/>
          <w:b/>
          <w:sz w:val="24"/>
          <w:szCs w:val="24"/>
        </w:rPr>
        <w:t>мероприятия:</w:t>
      </w:r>
      <w:r w:rsidRPr="00537C87">
        <w:rPr>
          <w:rFonts w:ascii="Times New Roman" w:hAnsi="Times New Roman"/>
          <w:sz w:val="24"/>
          <w:szCs w:val="24"/>
        </w:rPr>
        <w:t xml:space="preserve"> </w:t>
      </w:r>
      <w:r w:rsidRPr="00BB6164">
        <w:rPr>
          <w:rFonts w:ascii="Times New Roman" w:hAnsi="Times New Roman"/>
          <w:sz w:val="24"/>
          <w:szCs w:val="24"/>
        </w:rPr>
        <w:t xml:space="preserve">Анализ эффективности управления главным администратором доходов бюджета округа просроченной дебиторской задолженностью за 2023 год и первое полугодие 2024 года, включая проверку полноты проводимых мероприятий по ее недопущению и своевременному погашению, качеству </w:t>
      </w:r>
      <w:proofErr w:type="spellStart"/>
      <w:r w:rsidRPr="00BB6164">
        <w:rPr>
          <w:rFonts w:ascii="Times New Roman" w:hAnsi="Times New Roman"/>
          <w:sz w:val="24"/>
          <w:szCs w:val="24"/>
        </w:rPr>
        <w:t>претензионно</w:t>
      </w:r>
      <w:proofErr w:type="spellEnd"/>
      <w:r w:rsidRPr="00BB6164">
        <w:rPr>
          <w:rFonts w:ascii="Times New Roman" w:hAnsi="Times New Roman"/>
          <w:sz w:val="24"/>
          <w:szCs w:val="24"/>
        </w:rPr>
        <w:t>-исковой работы, приведение нормативных правовых актов в соответствие с требованиями законодательства</w:t>
      </w:r>
      <w:r>
        <w:rPr>
          <w:rFonts w:ascii="Times New Roman" w:hAnsi="Times New Roman"/>
          <w:sz w:val="24"/>
          <w:szCs w:val="24"/>
        </w:rPr>
        <w:t>.</w:t>
      </w:r>
    </w:p>
    <w:p w:rsidR="0030151A" w:rsidRPr="0030151A" w:rsidRDefault="0030151A" w:rsidP="0030151A">
      <w:pPr>
        <w:adjustRightInd w:val="0"/>
        <w:jc w:val="both"/>
        <w:rPr>
          <w:rFonts w:ascii="Times New Roman" w:hAnsi="Times New Roman"/>
          <w:sz w:val="24"/>
          <w:szCs w:val="24"/>
        </w:rPr>
      </w:pPr>
      <w:r>
        <w:rPr>
          <w:rFonts w:ascii="Times New Roman" w:hAnsi="Times New Roman"/>
          <w:b/>
          <w:sz w:val="24"/>
          <w:szCs w:val="24"/>
        </w:rPr>
        <w:t xml:space="preserve">         </w:t>
      </w:r>
      <w:r w:rsidRPr="0030151A">
        <w:rPr>
          <w:rFonts w:ascii="Times New Roman" w:hAnsi="Times New Roman"/>
          <w:b/>
          <w:sz w:val="24"/>
          <w:szCs w:val="24"/>
        </w:rPr>
        <w:t>1.2. Основание пров</w:t>
      </w:r>
      <w:r>
        <w:rPr>
          <w:rFonts w:ascii="Times New Roman" w:hAnsi="Times New Roman"/>
          <w:b/>
          <w:sz w:val="24"/>
          <w:szCs w:val="24"/>
        </w:rPr>
        <w:t xml:space="preserve">едения </w:t>
      </w:r>
      <w:r w:rsidR="00D72577" w:rsidRPr="0030151A">
        <w:rPr>
          <w:rFonts w:ascii="Times New Roman" w:hAnsi="Times New Roman"/>
          <w:b/>
          <w:sz w:val="24"/>
          <w:szCs w:val="24"/>
        </w:rPr>
        <w:t xml:space="preserve">экспертно-аналитического </w:t>
      </w:r>
      <w:r w:rsidRPr="0030151A">
        <w:rPr>
          <w:rFonts w:ascii="Times New Roman" w:hAnsi="Times New Roman"/>
          <w:b/>
          <w:sz w:val="24"/>
          <w:szCs w:val="24"/>
        </w:rPr>
        <w:t xml:space="preserve">мероприятия: </w:t>
      </w:r>
      <w:r w:rsidRPr="0030151A">
        <w:rPr>
          <w:rFonts w:ascii="Times New Roman" w:hAnsi="Times New Roman"/>
          <w:bCs/>
          <w:sz w:val="24"/>
          <w:szCs w:val="24"/>
        </w:rPr>
        <w:t xml:space="preserve">пункт 1.1.2. </w:t>
      </w:r>
      <w:r w:rsidRPr="0030151A">
        <w:rPr>
          <w:rFonts w:ascii="Times New Roman" w:hAnsi="Times New Roman"/>
          <w:sz w:val="24"/>
          <w:szCs w:val="24"/>
        </w:rPr>
        <w:t>годового плана работы</w:t>
      </w:r>
      <w:proofErr w:type="gramStart"/>
      <w:r w:rsidRPr="0030151A">
        <w:rPr>
          <w:rFonts w:ascii="Times New Roman" w:hAnsi="Times New Roman"/>
          <w:sz w:val="24"/>
          <w:szCs w:val="24"/>
        </w:rPr>
        <w:t xml:space="preserve"> </w:t>
      </w:r>
      <w:proofErr w:type="spellStart"/>
      <w:r w:rsidRPr="0030151A">
        <w:rPr>
          <w:rFonts w:ascii="Times New Roman" w:hAnsi="Times New Roman"/>
          <w:sz w:val="24"/>
          <w:szCs w:val="24"/>
        </w:rPr>
        <w:t>К</w:t>
      </w:r>
      <w:proofErr w:type="gramEnd"/>
      <w:r w:rsidRPr="0030151A">
        <w:rPr>
          <w:rFonts w:ascii="Times New Roman" w:hAnsi="Times New Roman"/>
          <w:sz w:val="24"/>
          <w:szCs w:val="24"/>
        </w:rPr>
        <w:t>онтрольно</w:t>
      </w:r>
      <w:proofErr w:type="spellEnd"/>
      <w:r w:rsidRPr="0030151A">
        <w:rPr>
          <w:rFonts w:ascii="Times New Roman" w:hAnsi="Times New Roman"/>
          <w:sz w:val="24"/>
          <w:szCs w:val="24"/>
        </w:rPr>
        <w:t xml:space="preserve"> – счетного органа </w:t>
      </w:r>
      <w:proofErr w:type="spellStart"/>
      <w:r w:rsidRPr="0030151A">
        <w:rPr>
          <w:rFonts w:ascii="Times New Roman" w:hAnsi="Times New Roman"/>
          <w:sz w:val="24"/>
          <w:szCs w:val="24"/>
        </w:rPr>
        <w:t>Шарыповского</w:t>
      </w:r>
      <w:proofErr w:type="spellEnd"/>
      <w:r w:rsidRPr="0030151A">
        <w:rPr>
          <w:rFonts w:ascii="Times New Roman" w:hAnsi="Times New Roman"/>
          <w:sz w:val="24"/>
          <w:szCs w:val="24"/>
        </w:rPr>
        <w:t xml:space="preserve"> муниципального округа на 2024 год,  письмо Министерства финансов Красноярского края от 05.05.2024 № 84-02-22/1563</w:t>
      </w:r>
      <w:r>
        <w:rPr>
          <w:rFonts w:ascii="Times New Roman" w:hAnsi="Times New Roman"/>
          <w:sz w:val="24"/>
          <w:szCs w:val="24"/>
        </w:rPr>
        <w:t xml:space="preserve">, </w:t>
      </w:r>
      <w:r w:rsidRPr="00277352">
        <w:rPr>
          <w:rFonts w:ascii="Times New Roman" w:hAnsi="Times New Roman"/>
          <w:sz w:val="24"/>
          <w:szCs w:val="24"/>
        </w:rPr>
        <w:t xml:space="preserve">приказ председателя </w:t>
      </w:r>
      <w:proofErr w:type="spellStart"/>
      <w:r w:rsidRPr="00277352">
        <w:rPr>
          <w:rFonts w:ascii="Times New Roman" w:hAnsi="Times New Roman"/>
          <w:sz w:val="24"/>
          <w:szCs w:val="24"/>
        </w:rPr>
        <w:t>Контрольно</w:t>
      </w:r>
      <w:proofErr w:type="spellEnd"/>
      <w:r w:rsidRPr="00277352">
        <w:rPr>
          <w:rFonts w:ascii="Times New Roman" w:hAnsi="Times New Roman"/>
          <w:sz w:val="24"/>
          <w:szCs w:val="24"/>
        </w:rPr>
        <w:t xml:space="preserve"> – счетного органа </w:t>
      </w:r>
      <w:proofErr w:type="spellStart"/>
      <w:r w:rsidRPr="00277352">
        <w:rPr>
          <w:rFonts w:ascii="Times New Roman" w:hAnsi="Times New Roman"/>
          <w:sz w:val="24"/>
          <w:szCs w:val="24"/>
        </w:rPr>
        <w:t>Шарыповского</w:t>
      </w:r>
      <w:proofErr w:type="spellEnd"/>
      <w:r w:rsidRPr="00277352">
        <w:rPr>
          <w:rFonts w:ascii="Times New Roman" w:hAnsi="Times New Roman"/>
          <w:sz w:val="24"/>
          <w:szCs w:val="24"/>
        </w:rPr>
        <w:t xml:space="preserve"> муниципального округа от </w:t>
      </w:r>
      <w:r>
        <w:rPr>
          <w:rFonts w:ascii="Times New Roman" w:hAnsi="Times New Roman"/>
          <w:sz w:val="24"/>
          <w:szCs w:val="24"/>
        </w:rPr>
        <w:t>20</w:t>
      </w:r>
      <w:r w:rsidRPr="00277352">
        <w:rPr>
          <w:rFonts w:ascii="Times New Roman" w:hAnsi="Times New Roman"/>
          <w:sz w:val="24"/>
          <w:szCs w:val="24"/>
        </w:rPr>
        <w:t>.0</w:t>
      </w:r>
      <w:r>
        <w:rPr>
          <w:rFonts w:ascii="Times New Roman" w:hAnsi="Times New Roman"/>
          <w:sz w:val="24"/>
          <w:szCs w:val="24"/>
        </w:rPr>
        <w:t>8</w:t>
      </w:r>
      <w:r w:rsidRPr="00277352">
        <w:rPr>
          <w:rFonts w:ascii="Times New Roman" w:hAnsi="Times New Roman"/>
          <w:sz w:val="24"/>
          <w:szCs w:val="24"/>
        </w:rPr>
        <w:t>.202</w:t>
      </w:r>
      <w:r>
        <w:rPr>
          <w:rFonts w:ascii="Times New Roman" w:hAnsi="Times New Roman"/>
          <w:sz w:val="24"/>
          <w:szCs w:val="24"/>
        </w:rPr>
        <w:t>4</w:t>
      </w:r>
      <w:r w:rsidRPr="00277352">
        <w:rPr>
          <w:rFonts w:ascii="Times New Roman" w:hAnsi="Times New Roman"/>
          <w:sz w:val="24"/>
          <w:szCs w:val="24"/>
        </w:rPr>
        <w:t xml:space="preserve"> № </w:t>
      </w:r>
      <w:r>
        <w:rPr>
          <w:rFonts w:ascii="Times New Roman" w:hAnsi="Times New Roman"/>
          <w:sz w:val="24"/>
          <w:szCs w:val="24"/>
        </w:rPr>
        <w:t>9</w:t>
      </w:r>
      <w:r w:rsidRPr="0030151A">
        <w:rPr>
          <w:rFonts w:ascii="Times New Roman" w:hAnsi="Times New Roman"/>
          <w:sz w:val="24"/>
          <w:szCs w:val="24"/>
        </w:rPr>
        <w:t>.</w:t>
      </w:r>
    </w:p>
    <w:p w:rsidR="00D72577" w:rsidRDefault="00D72577" w:rsidP="00D72577">
      <w:pPr>
        <w:adjustRightInd w:val="0"/>
        <w:ind w:firstLine="567"/>
        <w:jc w:val="both"/>
        <w:rPr>
          <w:rFonts w:ascii="Times New Roman" w:hAnsi="Times New Roman"/>
          <w:sz w:val="24"/>
          <w:szCs w:val="24"/>
        </w:rPr>
      </w:pPr>
      <w:r w:rsidRPr="00D72577">
        <w:rPr>
          <w:rFonts w:ascii="Times New Roman" w:hAnsi="Times New Roman"/>
          <w:b/>
          <w:sz w:val="24"/>
          <w:szCs w:val="24"/>
        </w:rPr>
        <w:t xml:space="preserve">1.3. Цель </w:t>
      </w:r>
      <w:r w:rsidRPr="0030151A">
        <w:rPr>
          <w:rFonts w:ascii="Times New Roman" w:hAnsi="Times New Roman"/>
          <w:b/>
          <w:sz w:val="24"/>
          <w:szCs w:val="24"/>
        </w:rPr>
        <w:t>экспертно-аналитического</w:t>
      </w:r>
      <w:r w:rsidRPr="00D72577">
        <w:rPr>
          <w:rFonts w:ascii="Times New Roman" w:hAnsi="Times New Roman"/>
          <w:b/>
          <w:sz w:val="24"/>
          <w:szCs w:val="24"/>
        </w:rPr>
        <w:t xml:space="preserve"> мероприятия:</w:t>
      </w:r>
      <w:r w:rsidRPr="00D72577">
        <w:rPr>
          <w:rFonts w:ascii="Times New Roman" w:hAnsi="Times New Roman"/>
          <w:sz w:val="24"/>
          <w:szCs w:val="24"/>
        </w:rPr>
        <w:t xml:space="preserve"> Анализ организации работы по недопущению образования просроченной дебиторской задолженности, в целях </w:t>
      </w:r>
      <w:proofErr w:type="gramStart"/>
      <w:r w:rsidRPr="00D72577">
        <w:rPr>
          <w:rFonts w:ascii="Times New Roman" w:hAnsi="Times New Roman"/>
          <w:sz w:val="24"/>
          <w:szCs w:val="24"/>
        </w:rPr>
        <w:t>обеспечения поступлений доходов бюджета округа</w:t>
      </w:r>
      <w:proofErr w:type="gramEnd"/>
      <w:r w:rsidRPr="00D72577">
        <w:rPr>
          <w:rFonts w:ascii="Times New Roman" w:hAnsi="Times New Roman"/>
          <w:sz w:val="24"/>
          <w:szCs w:val="24"/>
        </w:rPr>
        <w:t>.</w:t>
      </w:r>
    </w:p>
    <w:p w:rsidR="00D72577" w:rsidRPr="00D72577" w:rsidRDefault="00D72577" w:rsidP="00D72577">
      <w:pPr>
        <w:adjustRightInd w:val="0"/>
        <w:ind w:firstLine="567"/>
        <w:jc w:val="both"/>
        <w:rPr>
          <w:rFonts w:ascii="Times New Roman" w:hAnsi="Times New Roman"/>
          <w:b/>
          <w:sz w:val="24"/>
          <w:szCs w:val="24"/>
        </w:rPr>
      </w:pPr>
      <w:r w:rsidRPr="00D72577">
        <w:rPr>
          <w:rFonts w:ascii="Times New Roman" w:hAnsi="Times New Roman"/>
          <w:b/>
          <w:sz w:val="24"/>
          <w:szCs w:val="24"/>
        </w:rPr>
        <w:t xml:space="preserve">1.4. Объекты </w:t>
      </w:r>
      <w:r w:rsidRPr="0030151A">
        <w:rPr>
          <w:rFonts w:ascii="Times New Roman" w:hAnsi="Times New Roman"/>
          <w:b/>
          <w:sz w:val="24"/>
          <w:szCs w:val="24"/>
        </w:rPr>
        <w:t>экспертно-аналитического</w:t>
      </w:r>
      <w:r>
        <w:rPr>
          <w:rFonts w:ascii="Times New Roman" w:hAnsi="Times New Roman"/>
          <w:b/>
          <w:sz w:val="24"/>
          <w:szCs w:val="24"/>
        </w:rPr>
        <w:t xml:space="preserve"> мероприятия</w:t>
      </w:r>
      <w:r w:rsidRPr="00D72577">
        <w:rPr>
          <w:rFonts w:ascii="Times New Roman" w:hAnsi="Times New Roman"/>
          <w:b/>
          <w:sz w:val="24"/>
          <w:szCs w:val="24"/>
        </w:rPr>
        <w:t>:</w:t>
      </w:r>
    </w:p>
    <w:p w:rsidR="00D72577" w:rsidRPr="004B2941" w:rsidRDefault="00D72577" w:rsidP="00D72577">
      <w:pPr>
        <w:pStyle w:val="ab"/>
        <w:tabs>
          <w:tab w:val="left" w:pos="993"/>
        </w:tabs>
        <w:jc w:val="both"/>
        <w:rPr>
          <w:rFonts w:ascii="Times New Roman" w:hAnsi="Times New Roman" w:cs="Times New Roman"/>
          <w:sz w:val="24"/>
          <w:szCs w:val="24"/>
        </w:rPr>
      </w:pPr>
      <w:r w:rsidRPr="004B29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2941">
        <w:rPr>
          <w:rFonts w:ascii="Times New Roman" w:hAnsi="Times New Roman" w:cs="Times New Roman"/>
          <w:sz w:val="24"/>
          <w:szCs w:val="24"/>
        </w:rPr>
        <w:t xml:space="preserve">администрация </w:t>
      </w:r>
      <w:proofErr w:type="spellStart"/>
      <w:r w:rsidRPr="004B2941">
        <w:rPr>
          <w:rFonts w:ascii="Times New Roman" w:hAnsi="Times New Roman" w:cs="Times New Roman"/>
          <w:sz w:val="24"/>
          <w:szCs w:val="24"/>
        </w:rPr>
        <w:t>Шарыповского</w:t>
      </w:r>
      <w:proofErr w:type="spellEnd"/>
      <w:r w:rsidRPr="004B2941">
        <w:rPr>
          <w:rFonts w:ascii="Times New Roman" w:hAnsi="Times New Roman" w:cs="Times New Roman"/>
          <w:sz w:val="24"/>
          <w:szCs w:val="24"/>
        </w:rPr>
        <w:t xml:space="preserve"> муниципального округа Красноярского края</w:t>
      </w:r>
      <w:r w:rsidR="00564414">
        <w:rPr>
          <w:rFonts w:ascii="Times New Roman" w:hAnsi="Times New Roman" w:cs="Times New Roman"/>
          <w:sz w:val="24"/>
          <w:szCs w:val="24"/>
        </w:rPr>
        <w:t xml:space="preserve"> (по тексту - Администрация)</w:t>
      </w:r>
      <w:r w:rsidRPr="004B2941">
        <w:rPr>
          <w:rFonts w:ascii="Times New Roman" w:hAnsi="Times New Roman" w:cs="Times New Roman"/>
          <w:sz w:val="24"/>
          <w:szCs w:val="24"/>
        </w:rPr>
        <w:t>;</w:t>
      </w:r>
    </w:p>
    <w:p w:rsidR="00D72577" w:rsidRPr="004B2941" w:rsidRDefault="00D72577" w:rsidP="00D72577">
      <w:pPr>
        <w:pStyle w:val="ab"/>
        <w:tabs>
          <w:tab w:val="left" w:pos="993"/>
        </w:tabs>
        <w:jc w:val="both"/>
        <w:rPr>
          <w:rFonts w:ascii="Times New Roman" w:hAnsi="Times New Roman" w:cs="Times New Roman"/>
          <w:sz w:val="24"/>
          <w:szCs w:val="24"/>
        </w:rPr>
      </w:pPr>
      <w:r w:rsidRPr="004B2941">
        <w:rPr>
          <w:rFonts w:ascii="Times New Roman" w:hAnsi="Times New Roman"/>
          <w:sz w:val="24"/>
          <w:szCs w:val="24"/>
        </w:rPr>
        <w:t xml:space="preserve">     </w:t>
      </w:r>
      <w:r>
        <w:rPr>
          <w:rFonts w:ascii="Times New Roman" w:hAnsi="Times New Roman"/>
          <w:sz w:val="24"/>
          <w:szCs w:val="24"/>
        </w:rPr>
        <w:t>-</w:t>
      </w:r>
      <w:r w:rsidRPr="004B2941">
        <w:rPr>
          <w:rFonts w:ascii="Times New Roman" w:hAnsi="Times New Roman"/>
          <w:sz w:val="24"/>
          <w:szCs w:val="24"/>
        </w:rPr>
        <w:t xml:space="preserve">  </w:t>
      </w:r>
      <w:r w:rsidRPr="004B2941">
        <w:rPr>
          <w:rFonts w:ascii="Times New Roman" w:hAnsi="Times New Roman" w:cs="Times New Roman"/>
          <w:sz w:val="24"/>
          <w:szCs w:val="24"/>
        </w:rPr>
        <w:t>муниципальное казанное учреждение</w:t>
      </w:r>
      <w:r w:rsidRPr="004B2941">
        <w:rPr>
          <w:rFonts w:ascii="Times New Roman" w:hAnsi="Times New Roman"/>
          <w:sz w:val="24"/>
          <w:szCs w:val="24"/>
        </w:rPr>
        <w:t xml:space="preserve"> «Центр бухгалтерского учета» </w:t>
      </w:r>
      <w:proofErr w:type="spellStart"/>
      <w:r w:rsidRPr="004B2941">
        <w:rPr>
          <w:rFonts w:ascii="Times New Roman" w:hAnsi="Times New Roman"/>
          <w:sz w:val="24"/>
          <w:szCs w:val="24"/>
        </w:rPr>
        <w:t>Шарыповского</w:t>
      </w:r>
      <w:proofErr w:type="spellEnd"/>
      <w:r w:rsidRPr="004B2941">
        <w:rPr>
          <w:rFonts w:ascii="Times New Roman" w:hAnsi="Times New Roman"/>
          <w:sz w:val="24"/>
          <w:szCs w:val="24"/>
        </w:rPr>
        <w:t xml:space="preserve"> муниципального округа.</w:t>
      </w:r>
    </w:p>
    <w:p w:rsidR="0030151A" w:rsidRPr="00D72577" w:rsidRDefault="00D72577" w:rsidP="0030151A">
      <w:pPr>
        <w:jc w:val="both"/>
        <w:rPr>
          <w:rFonts w:ascii="Times New Roman" w:hAnsi="Times New Roman"/>
          <w:sz w:val="24"/>
          <w:szCs w:val="24"/>
        </w:rPr>
      </w:pPr>
      <w:r>
        <w:rPr>
          <w:rFonts w:ascii="Times New Roman" w:hAnsi="Times New Roman"/>
          <w:b/>
          <w:sz w:val="24"/>
          <w:szCs w:val="24"/>
        </w:rPr>
        <w:t xml:space="preserve">        1.5. Проверяемый период: </w:t>
      </w:r>
      <w:r>
        <w:rPr>
          <w:rFonts w:ascii="Times New Roman" w:hAnsi="Times New Roman"/>
          <w:sz w:val="24"/>
          <w:szCs w:val="24"/>
        </w:rPr>
        <w:t>2023 год и первое полугодие 2024 года.</w:t>
      </w:r>
    </w:p>
    <w:p w:rsidR="0030151A" w:rsidRDefault="0030151A" w:rsidP="0030151A">
      <w:pPr>
        <w:jc w:val="both"/>
        <w:rPr>
          <w:rFonts w:ascii="Times New Roman" w:hAnsi="Times New Roman"/>
          <w:sz w:val="24"/>
          <w:szCs w:val="24"/>
        </w:rPr>
      </w:pPr>
    </w:p>
    <w:p w:rsidR="001042ED" w:rsidRPr="001042ED" w:rsidRDefault="001042ED" w:rsidP="001042ED">
      <w:pPr>
        <w:pStyle w:val="a7"/>
        <w:numPr>
          <w:ilvl w:val="0"/>
          <w:numId w:val="15"/>
        </w:numPr>
        <w:jc w:val="center"/>
        <w:rPr>
          <w:rFonts w:ascii="Times New Roman" w:hAnsi="Times New Roman"/>
          <w:b/>
          <w:sz w:val="24"/>
          <w:szCs w:val="24"/>
        </w:rPr>
      </w:pPr>
      <w:r w:rsidRPr="001042ED">
        <w:rPr>
          <w:rFonts w:ascii="Times New Roman" w:hAnsi="Times New Roman"/>
          <w:b/>
          <w:sz w:val="24"/>
          <w:szCs w:val="24"/>
        </w:rPr>
        <w:t xml:space="preserve">Основные выводы по результатам </w:t>
      </w:r>
      <w:r w:rsidRPr="0030151A">
        <w:rPr>
          <w:rFonts w:ascii="Times New Roman" w:hAnsi="Times New Roman"/>
          <w:b/>
          <w:sz w:val="24"/>
          <w:szCs w:val="24"/>
        </w:rPr>
        <w:t>экспертно-аналитического</w:t>
      </w:r>
      <w:r>
        <w:rPr>
          <w:rFonts w:ascii="Times New Roman" w:hAnsi="Times New Roman"/>
          <w:b/>
          <w:sz w:val="24"/>
          <w:szCs w:val="24"/>
        </w:rPr>
        <w:t xml:space="preserve"> </w:t>
      </w:r>
      <w:r w:rsidRPr="001042ED">
        <w:rPr>
          <w:rFonts w:ascii="Times New Roman" w:hAnsi="Times New Roman"/>
          <w:b/>
          <w:sz w:val="24"/>
          <w:szCs w:val="24"/>
        </w:rPr>
        <w:t>мероприятия.</w:t>
      </w:r>
    </w:p>
    <w:p w:rsidR="0030151A" w:rsidRPr="001042ED" w:rsidRDefault="0030151A" w:rsidP="001042ED">
      <w:pPr>
        <w:jc w:val="center"/>
        <w:rPr>
          <w:rFonts w:ascii="Times New Roman" w:hAnsi="Times New Roman"/>
          <w:sz w:val="24"/>
          <w:szCs w:val="24"/>
        </w:rPr>
      </w:pPr>
    </w:p>
    <w:p w:rsidR="001042ED" w:rsidRPr="001042ED" w:rsidRDefault="001042ED" w:rsidP="001042ED">
      <w:pPr>
        <w:adjustRightInd w:val="0"/>
        <w:ind w:firstLine="709"/>
        <w:jc w:val="both"/>
        <w:rPr>
          <w:rFonts w:ascii="Times New Roman" w:hAnsi="Times New Roman"/>
          <w:sz w:val="24"/>
          <w:szCs w:val="24"/>
        </w:rPr>
      </w:pPr>
      <w:r w:rsidRPr="001042ED">
        <w:rPr>
          <w:rFonts w:ascii="Times New Roman" w:hAnsi="Times New Roman"/>
          <w:sz w:val="24"/>
          <w:szCs w:val="24"/>
        </w:rPr>
        <w:t xml:space="preserve">Управление дебиторской задолженностью по доходам включает в себя регламентацию элементов и процессов, начиная с этапа начисления дебиторской задолженности (предъявления требований к плательщику) и заканчивая этапом ее погашения, взыскания или списания в случае признания безнадежной к взысканию, и осуществление </w:t>
      </w:r>
      <w:proofErr w:type="gramStart"/>
      <w:r w:rsidRPr="001042ED">
        <w:rPr>
          <w:rFonts w:ascii="Times New Roman" w:hAnsi="Times New Roman"/>
          <w:sz w:val="24"/>
          <w:szCs w:val="24"/>
        </w:rPr>
        <w:t>контроля за</w:t>
      </w:r>
      <w:proofErr w:type="gramEnd"/>
      <w:r w:rsidRPr="001042ED">
        <w:rPr>
          <w:rFonts w:ascii="Times New Roman" w:hAnsi="Times New Roman"/>
          <w:sz w:val="24"/>
          <w:szCs w:val="24"/>
        </w:rPr>
        <w:t xml:space="preserve"> работой администраторов доходов с дебиторской задолженностью. </w:t>
      </w:r>
    </w:p>
    <w:p w:rsidR="001042ED" w:rsidRPr="001042ED" w:rsidRDefault="001042ED" w:rsidP="001042ED">
      <w:pPr>
        <w:adjustRightInd w:val="0"/>
        <w:ind w:firstLine="709"/>
        <w:jc w:val="both"/>
        <w:rPr>
          <w:rFonts w:ascii="Times New Roman" w:hAnsi="Times New Roman"/>
          <w:sz w:val="24"/>
          <w:szCs w:val="24"/>
        </w:rPr>
      </w:pPr>
      <w:r w:rsidRPr="001042ED">
        <w:rPr>
          <w:rFonts w:ascii="Times New Roman" w:hAnsi="Times New Roman"/>
          <w:sz w:val="24"/>
          <w:szCs w:val="24"/>
        </w:rPr>
        <w:t xml:space="preserve">Результатом управления дебиторской задолженностью по доходам должно быть уменьшение объема просроченной дебиторской задолженности за счет мер по предупреждению возникновения и взысканию. </w:t>
      </w:r>
    </w:p>
    <w:p w:rsidR="00564414" w:rsidRPr="00564414" w:rsidRDefault="00564414" w:rsidP="00564414">
      <w:pPr>
        <w:adjustRightInd w:val="0"/>
        <w:ind w:firstLine="709"/>
        <w:jc w:val="both"/>
        <w:rPr>
          <w:rFonts w:ascii="Times New Roman" w:eastAsiaTheme="minorHAnsi" w:hAnsi="Times New Roman"/>
          <w:bCs/>
          <w:sz w:val="24"/>
          <w:szCs w:val="24"/>
          <w:lang w:eastAsia="en-US"/>
        </w:rPr>
      </w:pPr>
      <w:r w:rsidRPr="00564414">
        <w:rPr>
          <w:rFonts w:ascii="Times New Roman" w:eastAsiaTheme="minorHAnsi" w:hAnsi="Times New Roman"/>
          <w:bCs/>
          <w:sz w:val="24"/>
          <w:szCs w:val="24"/>
          <w:lang w:eastAsia="en-US"/>
        </w:rPr>
        <w:t xml:space="preserve">В соответствии с </w:t>
      </w:r>
      <w:hyperlink r:id="rId7" w:history="1">
        <w:r w:rsidRPr="00564414">
          <w:rPr>
            <w:rFonts w:ascii="Times New Roman" w:eastAsiaTheme="minorHAnsi" w:hAnsi="Times New Roman"/>
            <w:bCs/>
            <w:sz w:val="24"/>
            <w:szCs w:val="24"/>
            <w:lang w:eastAsia="en-US"/>
          </w:rPr>
          <w:t>пунктом 2 статьи 160.1</w:t>
        </w:r>
      </w:hyperlink>
      <w:r w:rsidRPr="00564414">
        <w:rPr>
          <w:rFonts w:ascii="Times New Roman" w:eastAsiaTheme="minorHAnsi" w:hAnsi="Times New Roman"/>
          <w:bCs/>
          <w:sz w:val="24"/>
          <w:szCs w:val="24"/>
          <w:lang w:eastAsia="en-US"/>
        </w:rPr>
        <w:t xml:space="preserve"> БК РФ бюджетные полномочия администратора доходов бюджета включают осуществление начисления, учета и </w:t>
      </w:r>
      <w:proofErr w:type="gramStart"/>
      <w:r w:rsidRPr="00564414">
        <w:rPr>
          <w:rFonts w:ascii="Times New Roman" w:eastAsiaTheme="minorHAnsi" w:hAnsi="Times New Roman"/>
          <w:bCs/>
          <w:sz w:val="24"/>
          <w:szCs w:val="24"/>
          <w:lang w:eastAsia="en-US"/>
        </w:rPr>
        <w:t>контроля за</w:t>
      </w:r>
      <w:proofErr w:type="gramEnd"/>
      <w:r w:rsidRPr="00564414">
        <w:rPr>
          <w:rFonts w:ascii="Times New Roman" w:eastAsiaTheme="minorHAnsi" w:hAnsi="Times New Roman"/>
          <w:bCs/>
          <w:sz w:val="24"/>
          <w:szCs w:val="24"/>
          <w:lang w:eastAsia="en-US"/>
        </w:rPr>
        <w:t xml:space="preserve"> правильностью исчисления, полнотой и своевременностью осуществления платежей в бюджет, пеней и штрафов по ним, а также взыскания задолженности по платежам в бюджет, пеней и штрафов.</w:t>
      </w:r>
    </w:p>
    <w:p w:rsidR="00564414" w:rsidRDefault="00564414" w:rsidP="00F24B18">
      <w:pPr>
        <w:autoSpaceDE w:val="0"/>
        <w:autoSpaceDN w:val="0"/>
        <w:adjustRightInd w:val="0"/>
        <w:jc w:val="both"/>
        <w:outlineLvl w:val="0"/>
        <w:rPr>
          <w:rFonts w:ascii="Times New Roman" w:hAnsi="Times New Roman"/>
          <w:sz w:val="24"/>
          <w:szCs w:val="24"/>
        </w:rPr>
      </w:pPr>
      <w:r w:rsidRPr="00564414">
        <w:rPr>
          <w:rFonts w:ascii="Times New Roman" w:hAnsi="Times New Roman"/>
          <w:color w:val="222222"/>
          <w:sz w:val="24"/>
          <w:szCs w:val="24"/>
        </w:rPr>
        <w:t xml:space="preserve">           Работу с дебиторской задолженностью ведет именно администратор доходов - </w:t>
      </w:r>
      <w:r w:rsidRPr="00564414">
        <w:rPr>
          <w:rFonts w:ascii="Times New Roman" w:hAnsi="Times New Roman"/>
          <w:sz w:val="24"/>
          <w:szCs w:val="24"/>
        </w:rPr>
        <w:t>Администрация</w:t>
      </w:r>
      <w:r w:rsidRPr="00564414">
        <w:rPr>
          <w:rFonts w:ascii="Times New Roman" w:hAnsi="Times New Roman"/>
          <w:color w:val="222222"/>
          <w:sz w:val="24"/>
          <w:szCs w:val="24"/>
        </w:rPr>
        <w:t xml:space="preserve">, от которого зависит полнота поступления, достоверность и качество бюджетной отчетности главного администратора в целом. Со стороны главного администратора доходов бюджета должен быть установлен </w:t>
      </w:r>
      <w:proofErr w:type="gramStart"/>
      <w:r w:rsidRPr="00564414">
        <w:rPr>
          <w:rFonts w:ascii="Times New Roman" w:hAnsi="Times New Roman"/>
          <w:color w:val="222222"/>
          <w:sz w:val="24"/>
          <w:szCs w:val="24"/>
        </w:rPr>
        <w:t>контроль за</w:t>
      </w:r>
      <w:proofErr w:type="gramEnd"/>
      <w:r w:rsidRPr="00564414">
        <w:rPr>
          <w:rFonts w:ascii="Times New Roman" w:hAnsi="Times New Roman"/>
          <w:color w:val="222222"/>
          <w:sz w:val="24"/>
          <w:szCs w:val="24"/>
        </w:rPr>
        <w:t xml:space="preserve"> исполнением бюджетных полномочий </w:t>
      </w:r>
      <w:r w:rsidRPr="00564414">
        <w:rPr>
          <w:rFonts w:ascii="Times New Roman" w:eastAsiaTheme="minorHAnsi" w:hAnsi="Times New Roman"/>
          <w:sz w:val="24"/>
          <w:szCs w:val="24"/>
          <w:lang w:eastAsia="en-US"/>
        </w:rPr>
        <w:t>структурными подразделениями (отделами) Администрации</w:t>
      </w:r>
      <w:r w:rsidRPr="00564414">
        <w:rPr>
          <w:rFonts w:ascii="Times New Roman" w:hAnsi="Times New Roman"/>
          <w:color w:val="222222"/>
          <w:sz w:val="24"/>
          <w:szCs w:val="24"/>
        </w:rPr>
        <w:t>.</w:t>
      </w:r>
      <w:r w:rsidR="0049030A" w:rsidRPr="00BB6164">
        <w:rPr>
          <w:rFonts w:ascii="Times New Roman" w:hAnsi="Times New Roman"/>
          <w:sz w:val="24"/>
          <w:szCs w:val="24"/>
        </w:rPr>
        <w:t xml:space="preserve">          </w:t>
      </w:r>
      <w:r>
        <w:rPr>
          <w:rFonts w:ascii="Times New Roman" w:hAnsi="Times New Roman"/>
          <w:sz w:val="24"/>
          <w:szCs w:val="24"/>
        </w:rPr>
        <w:t xml:space="preserve">            </w:t>
      </w:r>
    </w:p>
    <w:p w:rsidR="00A076D7" w:rsidRDefault="00564414" w:rsidP="00A076D7">
      <w:pPr>
        <w:pStyle w:val="pboth"/>
        <w:spacing w:before="0" w:beforeAutospacing="0" w:after="0" w:afterAutospacing="0" w:line="293" w:lineRule="atLeast"/>
        <w:jc w:val="both"/>
      </w:pPr>
      <w:r>
        <w:lastRenderedPageBreak/>
        <w:t xml:space="preserve">        </w:t>
      </w:r>
      <w:r w:rsidR="00A076D7">
        <w:t xml:space="preserve">  </w:t>
      </w:r>
      <w:r>
        <w:t xml:space="preserve"> </w:t>
      </w:r>
      <w:r w:rsidR="00A076D7">
        <w:t>Используемые в округе нормативно-правовые документы по управлению дебиторской задолженностью не актуальны.</w:t>
      </w:r>
    </w:p>
    <w:p w:rsidR="00A076D7" w:rsidRPr="003D1100" w:rsidRDefault="00A076D7" w:rsidP="00A076D7">
      <w:pPr>
        <w:pStyle w:val="pboth"/>
        <w:spacing w:before="0" w:beforeAutospacing="0" w:after="0" w:afterAutospacing="0" w:line="293" w:lineRule="atLeast"/>
        <w:jc w:val="both"/>
        <w:rPr>
          <w:rFonts w:eastAsiaTheme="minorHAnsi"/>
          <w:lang w:eastAsia="en-US"/>
        </w:rPr>
      </w:pPr>
      <w:r w:rsidRPr="00BB6164">
        <w:t xml:space="preserve">          </w:t>
      </w:r>
      <w:r w:rsidRPr="003D1100">
        <w:rPr>
          <w:rFonts w:eastAsiaTheme="minorHAnsi"/>
          <w:lang w:eastAsia="en-US"/>
        </w:rPr>
        <w:t xml:space="preserve">Применение Постановления № 747-п администрации </w:t>
      </w:r>
      <w:proofErr w:type="spellStart"/>
      <w:r w:rsidRPr="003D1100">
        <w:rPr>
          <w:rFonts w:eastAsiaTheme="minorHAnsi"/>
          <w:lang w:eastAsia="en-US"/>
        </w:rPr>
        <w:t>Шарыповского</w:t>
      </w:r>
      <w:proofErr w:type="spellEnd"/>
      <w:r w:rsidRPr="003D1100">
        <w:rPr>
          <w:rFonts w:eastAsiaTheme="minorHAnsi"/>
          <w:lang w:eastAsia="en-US"/>
        </w:rPr>
        <w:t xml:space="preserve"> района Красноярского края о признании безнадежной к взысканию задолженности по платежам в бюджет </w:t>
      </w:r>
      <w:proofErr w:type="spellStart"/>
      <w:r w:rsidRPr="003D1100">
        <w:rPr>
          <w:rFonts w:eastAsiaTheme="minorHAnsi"/>
          <w:lang w:eastAsia="en-US"/>
        </w:rPr>
        <w:t>Шарыповского</w:t>
      </w:r>
      <w:proofErr w:type="spellEnd"/>
      <w:r w:rsidRPr="003D1100">
        <w:rPr>
          <w:rFonts w:eastAsiaTheme="minorHAnsi"/>
          <w:lang w:eastAsia="en-US"/>
        </w:rPr>
        <w:t xml:space="preserve"> муниципального округа Красноярского края не актуально, не подлежит применению для правового регулирования отношений, так как является </w:t>
      </w:r>
      <w:r w:rsidRPr="003D1100">
        <w:t>нормативным правовым актом утратившим силу</w:t>
      </w:r>
      <w:r w:rsidRPr="003D1100">
        <w:rPr>
          <w:rFonts w:eastAsiaTheme="minorHAnsi"/>
          <w:lang w:eastAsia="en-US"/>
        </w:rPr>
        <w:t xml:space="preserve">. </w:t>
      </w:r>
    </w:p>
    <w:p w:rsidR="00A076D7" w:rsidRPr="00862252" w:rsidRDefault="00A076D7" w:rsidP="00A076D7">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862252">
        <w:rPr>
          <w:rFonts w:ascii="Times New Roman" w:eastAsiaTheme="minorHAnsi" w:hAnsi="Times New Roman"/>
          <w:sz w:val="24"/>
          <w:szCs w:val="24"/>
          <w:lang w:eastAsia="en-US"/>
        </w:rPr>
        <w:t xml:space="preserve">Общие </w:t>
      </w:r>
      <w:hyperlink r:id="rId8" w:history="1">
        <w:r w:rsidRPr="00862252">
          <w:rPr>
            <w:rFonts w:ascii="Times New Roman" w:eastAsiaTheme="minorHAnsi" w:hAnsi="Times New Roman"/>
            <w:sz w:val="24"/>
            <w:szCs w:val="24"/>
            <w:lang w:eastAsia="en-US"/>
          </w:rPr>
          <w:t>требования</w:t>
        </w:r>
      </w:hyperlink>
      <w:r w:rsidRPr="00862252">
        <w:rPr>
          <w:rFonts w:ascii="Times New Roman" w:eastAsiaTheme="minorHAnsi" w:hAnsi="Times New Roman"/>
          <w:sz w:val="24"/>
          <w:szCs w:val="24"/>
          <w:lang w:eastAsia="en-US"/>
        </w:rPr>
        <w:t xml:space="preserve"> к порядку принятия решений о признании безнадежной к взысканию задолженности по платежам в бюджет округа принятые Постановлением № 747-п разработаны с нарушением установленных норм и </w:t>
      </w:r>
      <w:proofErr w:type="gramStart"/>
      <w:r w:rsidRPr="00862252">
        <w:rPr>
          <w:rFonts w:ascii="Times New Roman" w:eastAsiaTheme="minorHAnsi" w:hAnsi="Times New Roman"/>
          <w:sz w:val="24"/>
          <w:szCs w:val="24"/>
          <w:lang w:eastAsia="en-US"/>
        </w:rPr>
        <w:t>правил</w:t>
      </w:r>
      <w:proofErr w:type="gramEnd"/>
      <w:r w:rsidRPr="00862252">
        <w:rPr>
          <w:rFonts w:ascii="Times New Roman" w:eastAsiaTheme="minorHAnsi" w:hAnsi="Times New Roman"/>
          <w:sz w:val="24"/>
          <w:szCs w:val="24"/>
          <w:lang w:eastAsia="en-US"/>
        </w:rPr>
        <w:t xml:space="preserve"> предусмотренных Постановление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A076D7" w:rsidRPr="00862252" w:rsidRDefault="00A076D7" w:rsidP="00A076D7">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862252">
        <w:rPr>
          <w:rFonts w:ascii="Times New Roman" w:eastAsiaTheme="minorHAnsi" w:hAnsi="Times New Roman"/>
          <w:sz w:val="24"/>
          <w:szCs w:val="24"/>
          <w:lang w:eastAsia="en-US"/>
        </w:rPr>
        <w:t xml:space="preserve">Состав членов комиссии по принятию решений о признании </w:t>
      </w:r>
      <w:proofErr w:type="gramStart"/>
      <w:r w:rsidRPr="00862252">
        <w:rPr>
          <w:rFonts w:ascii="Times New Roman" w:eastAsiaTheme="minorHAnsi" w:hAnsi="Times New Roman"/>
          <w:sz w:val="24"/>
          <w:szCs w:val="24"/>
          <w:lang w:eastAsia="en-US"/>
        </w:rPr>
        <w:t>безнадежными</w:t>
      </w:r>
      <w:proofErr w:type="gramEnd"/>
      <w:r w:rsidRPr="00862252">
        <w:rPr>
          <w:rFonts w:ascii="Times New Roman" w:eastAsiaTheme="minorHAnsi" w:hAnsi="Times New Roman"/>
          <w:sz w:val="24"/>
          <w:szCs w:val="24"/>
          <w:lang w:eastAsia="en-US"/>
        </w:rPr>
        <w:t xml:space="preserve"> к взысканию и списанию задолженности по арендной плате, пеней и штрафов по договорам аренды земельных участков и муниципального имущества на территории </w:t>
      </w:r>
      <w:proofErr w:type="spellStart"/>
      <w:r w:rsidRPr="00862252">
        <w:rPr>
          <w:rFonts w:ascii="Times New Roman" w:eastAsiaTheme="minorHAnsi" w:hAnsi="Times New Roman"/>
          <w:sz w:val="24"/>
          <w:szCs w:val="24"/>
          <w:lang w:eastAsia="en-US"/>
        </w:rPr>
        <w:t>Шарыповского</w:t>
      </w:r>
      <w:proofErr w:type="spellEnd"/>
      <w:r w:rsidRPr="00862252">
        <w:rPr>
          <w:rFonts w:ascii="Times New Roman" w:eastAsiaTheme="minorHAnsi" w:hAnsi="Times New Roman"/>
          <w:sz w:val="24"/>
          <w:szCs w:val="24"/>
          <w:lang w:eastAsia="en-US"/>
        </w:rPr>
        <w:t xml:space="preserve"> муниципального округа определенный Распоряжением администрации </w:t>
      </w:r>
      <w:proofErr w:type="spellStart"/>
      <w:r w:rsidRPr="00862252">
        <w:rPr>
          <w:rFonts w:ascii="Times New Roman" w:eastAsiaTheme="minorHAnsi" w:hAnsi="Times New Roman"/>
          <w:sz w:val="24"/>
          <w:szCs w:val="24"/>
          <w:lang w:eastAsia="en-US"/>
        </w:rPr>
        <w:t>Шарыповского</w:t>
      </w:r>
      <w:proofErr w:type="spellEnd"/>
      <w:r w:rsidRPr="00862252">
        <w:rPr>
          <w:rFonts w:ascii="Times New Roman" w:eastAsiaTheme="minorHAnsi" w:hAnsi="Times New Roman"/>
          <w:sz w:val="24"/>
          <w:szCs w:val="24"/>
          <w:lang w:eastAsia="en-US"/>
        </w:rPr>
        <w:t xml:space="preserve"> муниципального округа Красноярского края от 27.12.2021 № 707-р не актуален. В состав комиссии включен не работающий в администрации округа начальник отдела имущества и земельных отношений администрации </w:t>
      </w:r>
      <w:proofErr w:type="spellStart"/>
      <w:r w:rsidRPr="00862252">
        <w:rPr>
          <w:rFonts w:ascii="Times New Roman" w:eastAsiaTheme="minorHAnsi" w:hAnsi="Times New Roman"/>
          <w:sz w:val="24"/>
          <w:szCs w:val="24"/>
          <w:lang w:eastAsia="en-US"/>
        </w:rPr>
        <w:t>Шарыповского</w:t>
      </w:r>
      <w:proofErr w:type="spellEnd"/>
      <w:r w:rsidRPr="00862252">
        <w:rPr>
          <w:rFonts w:ascii="Times New Roman" w:eastAsiaTheme="minorHAnsi" w:hAnsi="Times New Roman"/>
          <w:sz w:val="24"/>
          <w:szCs w:val="24"/>
          <w:lang w:eastAsia="en-US"/>
        </w:rPr>
        <w:t xml:space="preserve"> муниципального округа. Кроме того, не внесены изменения в части актуализации </w:t>
      </w:r>
      <w:proofErr w:type="gramStart"/>
      <w:r w:rsidRPr="00862252">
        <w:rPr>
          <w:rFonts w:ascii="Times New Roman" w:eastAsiaTheme="minorHAnsi" w:hAnsi="Times New Roman"/>
          <w:sz w:val="24"/>
          <w:szCs w:val="24"/>
          <w:lang w:eastAsia="en-US"/>
        </w:rPr>
        <w:t>наименований должностей заместителя председателя комиссии</w:t>
      </w:r>
      <w:proofErr w:type="gramEnd"/>
      <w:r w:rsidRPr="00862252">
        <w:rPr>
          <w:rFonts w:ascii="Times New Roman" w:eastAsiaTheme="minorHAnsi" w:hAnsi="Times New Roman"/>
          <w:sz w:val="24"/>
          <w:szCs w:val="24"/>
          <w:lang w:eastAsia="en-US"/>
        </w:rPr>
        <w:t xml:space="preserve"> и члена комиссии.</w:t>
      </w:r>
    </w:p>
    <w:p w:rsidR="00F24B18" w:rsidRPr="00BB6164" w:rsidRDefault="00A076D7" w:rsidP="00F24B18">
      <w:pPr>
        <w:autoSpaceDE w:val="0"/>
        <w:autoSpaceDN w:val="0"/>
        <w:adjustRightInd w:val="0"/>
        <w:jc w:val="both"/>
        <w:outlineLvl w:val="0"/>
        <w:rPr>
          <w:rFonts w:ascii="Times New Roman" w:eastAsiaTheme="minorHAnsi" w:hAnsi="Times New Roman"/>
          <w:sz w:val="24"/>
          <w:szCs w:val="24"/>
          <w:lang w:eastAsia="en-US"/>
        </w:rPr>
      </w:pPr>
      <w:r>
        <w:rPr>
          <w:rFonts w:ascii="Times New Roman" w:hAnsi="Times New Roman"/>
          <w:sz w:val="24"/>
          <w:szCs w:val="24"/>
        </w:rPr>
        <w:t xml:space="preserve">            </w:t>
      </w:r>
      <w:proofErr w:type="gramStart"/>
      <w:r w:rsidR="004635AE" w:rsidRPr="00BB6164">
        <w:rPr>
          <w:rFonts w:ascii="Times New Roman" w:hAnsi="Times New Roman"/>
          <w:sz w:val="24"/>
          <w:szCs w:val="24"/>
        </w:rPr>
        <w:t>По данным бюджетной отчетности поступ</w:t>
      </w:r>
      <w:r w:rsidR="00F24B18" w:rsidRPr="00BB6164">
        <w:rPr>
          <w:rFonts w:ascii="Times New Roman" w:hAnsi="Times New Roman"/>
          <w:sz w:val="24"/>
          <w:szCs w:val="24"/>
        </w:rPr>
        <w:t>и</w:t>
      </w:r>
      <w:r w:rsidR="004635AE" w:rsidRPr="00BB6164">
        <w:rPr>
          <w:rFonts w:ascii="Times New Roman" w:hAnsi="Times New Roman"/>
          <w:sz w:val="24"/>
          <w:szCs w:val="24"/>
        </w:rPr>
        <w:t>л</w:t>
      </w:r>
      <w:r w:rsidR="00F24B18" w:rsidRPr="00BB6164">
        <w:rPr>
          <w:rFonts w:ascii="Times New Roman" w:hAnsi="Times New Roman"/>
          <w:sz w:val="24"/>
          <w:szCs w:val="24"/>
        </w:rPr>
        <w:t>о</w:t>
      </w:r>
      <w:r w:rsidR="004635AE" w:rsidRPr="00BB6164">
        <w:rPr>
          <w:rFonts w:ascii="Times New Roman" w:hAnsi="Times New Roman"/>
          <w:sz w:val="24"/>
          <w:szCs w:val="24"/>
        </w:rPr>
        <w:t xml:space="preserve"> доходов от использования и продажи земельных участков и муниципального имущества Администрации в 2023 году 26 121,9 тыс. руб. и в первом полугодии 2024 года 12 576,9 тыс. руб. </w:t>
      </w:r>
      <w:r w:rsidR="00F24B18" w:rsidRPr="00BB6164">
        <w:rPr>
          <w:rFonts w:ascii="Times New Roman" w:hAnsi="Times New Roman"/>
          <w:sz w:val="24"/>
          <w:szCs w:val="24"/>
        </w:rPr>
        <w:t xml:space="preserve">Просроченная дебиторская задолженность по </w:t>
      </w:r>
      <w:r w:rsidR="00F24B18" w:rsidRPr="00BB6164">
        <w:rPr>
          <w:rFonts w:ascii="Times New Roman" w:eastAsiaTheme="minorHAnsi" w:hAnsi="Times New Roman"/>
          <w:sz w:val="24"/>
          <w:szCs w:val="24"/>
          <w:lang w:eastAsia="en-US"/>
        </w:rPr>
        <w:t>доходам</w:t>
      </w:r>
      <w:r w:rsidR="00F24B18" w:rsidRPr="00BB6164">
        <w:rPr>
          <w:rFonts w:ascii="Times New Roman" w:hAnsi="Times New Roman"/>
          <w:sz w:val="24"/>
          <w:szCs w:val="24"/>
        </w:rPr>
        <w:t xml:space="preserve"> от использования и продажи земельных участков и муниципального имущества Администрации за проверяемый период увели</w:t>
      </w:r>
      <w:r w:rsidR="000758DA" w:rsidRPr="00BB6164">
        <w:rPr>
          <w:rFonts w:ascii="Times New Roman" w:hAnsi="Times New Roman"/>
          <w:sz w:val="24"/>
          <w:szCs w:val="24"/>
        </w:rPr>
        <w:t>чи</w:t>
      </w:r>
      <w:r w:rsidR="00F24B18" w:rsidRPr="00BB6164">
        <w:rPr>
          <w:rFonts w:ascii="Times New Roman" w:hAnsi="Times New Roman"/>
          <w:sz w:val="24"/>
          <w:szCs w:val="24"/>
        </w:rPr>
        <w:t>лась: в 2023 году увеличилась на 1 134, 9</w:t>
      </w:r>
      <w:proofErr w:type="gramEnd"/>
      <w:r w:rsidR="00F24B18" w:rsidRPr="00BB6164">
        <w:rPr>
          <w:rFonts w:ascii="Times New Roman" w:hAnsi="Times New Roman"/>
          <w:sz w:val="24"/>
          <w:szCs w:val="24"/>
        </w:rPr>
        <w:t xml:space="preserve"> тыс. руб. или на 16,68% и </w:t>
      </w:r>
      <w:proofErr w:type="gramStart"/>
      <w:r w:rsidR="00F24B18" w:rsidRPr="00BB6164">
        <w:rPr>
          <w:rFonts w:ascii="Times New Roman" w:hAnsi="Times New Roman"/>
          <w:sz w:val="24"/>
          <w:szCs w:val="24"/>
        </w:rPr>
        <w:t>на конец</w:t>
      </w:r>
      <w:proofErr w:type="gramEnd"/>
      <w:r w:rsidR="00F24B18" w:rsidRPr="00BB6164">
        <w:rPr>
          <w:rFonts w:ascii="Times New Roman" w:hAnsi="Times New Roman"/>
          <w:sz w:val="24"/>
          <w:szCs w:val="24"/>
        </w:rPr>
        <w:t xml:space="preserve"> 2023 года составила 7 938,7 тыс. руб., по состоянию на 30.06.2024 года увеличилась на 460,4 тыс. руб. или на 5,8</w:t>
      </w:r>
      <w:r w:rsidR="00F24B18" w:rsidRPr="00BB6164">
        <w:rPr>
          <w:rFonts w:ascii="Times New Roman" w:hAnsi="Times New Roman"/>
          <w:color w:val="000000" w:themeColor="text1"/>
          <w:sz w:val="24"/>
          <w:szCs w:val="24"/>
        </w:rPr>
        <w:t>% и составила 8 399,2 тыс. руб.</w:t>
      </w:r>
    </w:p>
    <w:p w:rsidR="000758DA" w:rsidRPr="00BB6164" w:rsidRDefault="0088275C" w:rsidP="00547EFA">
      <w:pPr>
        <w:pStyle w:val="ab"/>
        <w:jc w:val="both"/>
        <w:rPr>
          <w:rFonts w:ascii="Times New Roman" w:hAnsi="Times New Roman" w:cs="Times New Roman"/>
          <w:sz w:val="24"/>
          <w:szCs w:val="24"/>
        </w:rPr>
      </w:pPr>
      <w:r w:rsidRPr="00BB6164">
        <w:rPr>
          <w:rFonts w:ascii="Times New Roman" w:hAnsi="Times New Roman" w:cs="Times New Roman"/>
          <w:sz w:val="24"/>
          <w:szCs w:val="24"/>
        </w:rPr>
        <w:t xml:space="preserve">          При анализе полноты отражения </w:t>
      </w:r>
      <w:r w:rsidRPr="00BB6164">
        <w:rPr>
          <w:rFonts w:ascii="Times New Roman" w:eastAsiaTheme="minorHAnsi" w:hAnsi="Times New Roman" w:cs="Times New Roman"/>
          <w:sz w:val="24"/>
          <w:szCs w:val="24"/>
          <w:lang w:eastAsia="en-US"/>
        </w:rPr>
        <w:t xml:space="preserve">в бюджетном учете </w:t>
      </w:r>
      <w:r w:rsidR="00554BC3" w:rsidRPr="00BB6164">
        <w:rPr>
          <w:rFonts w:ascii="Times New Roman" w:eastAsiaTheme="minorHAnsi" w:hAnsi="Times New Roman" w:cs="Times New Roman"/>
          <w:sz w:val="24"/>
          <w:szCs w:val="24"/>
          <w:lang w:eastAsia="en-US"/>
        </w:rPr>
        <w:t xml:space="preserve">и отчетности </w:t>
      </w:r>
      <w:r w:rsidRPr="00BB6164">
        <w:rPr>
          <w:rFonts w:ascii="Times New Roman" w:eastAsiaTheme="minorHAnsi" w:hAnsi="Times New Roman" w:cs="Times New Roman"/>
          <w:sz w:val="24"/>
          <w:szCs w:val="24"/>
          <w:lang w:eastAsia="en-US"/>
        </w:rPr>
        <w:t>дебиторской задолженности установлены нарушения и недостатки.</w:t>
      </w:r>
    </w:p>
    <w:p w:rsidR="000758DA" w:rsidRPr="00BB6164" w:rsidRDefault="007F4343" w:rsidP="00547EFA">
      <w:pPr>
        <w:pStyle w:val="ab"/>
        <w:jc w:val="both"/>
        <w:rPr>
          <w:rFonts w:ascii="Times New Roman" w:hAnsi="Times New Roman" w:cs="Times New Roman"/>
          <w:sz w:val="24"/>
          <w:szCs w:val="24"/>
        </w:rPr>
      </w:pPr>
      <w:r w:rsidRPr="00BB6164">
        <w:rPr>
          <w:rFonts w:ascii="Times New Roman" w:hAnsi="Times New Roman" w:cs="Times New Roman"/>
          <w:sz w:val="24"/>
          <w:szCs w:val="24"/>
        </w:rPr>
        <w:t xml:space="preserve">          </w:t>
      </w:r>
      <w:r w:rsidR="001E18B9" w:rsidRPr="00BB6164">
        <w:rPr>
          <w:rFonts w:ascii="Times New Roman" w:hAnsi="Times New Roman" w:cs="Times New Roman"/>
          <w:sz w:val="24"/>
          <w:szCs w:val="24"/>
        </w:rPr>
        <w:t>В нарушение Бюджетного Кодекса РФ, Классификатора нарушений Счетной Палаты РФ, с</w:t>
      </w:r>
      <w:r w:rsidRPr="00BB6164">
        <w:rPr>
          <w:rFonts w:ascii="Times New Roman" w:hAnsi="Times New Roman" w:cs="Times New Roman"/>
          <w:sz w:val="24"/>
          <w:szCs w:val="24"/>
        </w:rPr>
        <w:t xml:space="preserve">пециалисты отдела имущества и земельных отношений Администрации не </w:t>
      </w:r>
      <w:r w:rsidR="001E18B9" w:rsidRPr="00BB6164">
        <w:rPr>
          <w:rFonts w:ascii="Times New Roman" w:hAnsi="Times New Roman" w:cs="Times New Roman"/>
          <w:sz w:val="24"/>
          <w:szCs w:val="24"/>
        </w:rPr>
        <w:t xml:space="preserve">осуществляли (не надлежаще </w:t>
      </w:r>
      <w:proofErr w:type="gramStart"/>
      <w:r w:rsidR="001E18B9" w:rsidRPr="00BB6164">
        <w:rPr>
          <w:rFonts w:ascii="Times New Roman" w:hAnsi="Times New Roman" w:cs="Times New Roman"/>
          <w:sz w:val="24"/>
          <w:szCs w:val="24"/>
        </w:rPr>
        <w:t xml:space="preserve">осуществляли) </w:t>
      </w:r>
      <w:proofErr w:type="gramEnd"/>
      <w:r w:rsidR="001E18B9" w:rsidRPr="00BB6164">
        <w:rPr>
          <w:rFonts w:ascii="Times New Roman" w:hAnsi="Times New Roman" w:cs="Times New Roman"/>
          <w:sz w:val="24"/>
          <w:szCs w:val="24"/>
        </w:rPr>
        <w:t xml:space="preserve">бюджетные </w:t>
      </w:r>
      <w:r w:rsidRPr="00BB6164">
        <w:rPr>
          <w:rFonts w:ascii="Times New Roman" w:hAnsi="Times New Roman" w:cs="Times New Roman"/>
          <w:sz w:val="24"/>
          <w:szCs w:val="24"/>
        </w:rPr>
        <w:t>полномочия администратора доходов, не вели:</w:t>
      </w:r>
    </w:p>
    <w:p w:rsidR="007F4343" w:rsidRDefault="007F4343" w:rsidP="00547EFA">
      <w:pPr>
        <w:pStyle w:val="ab"/>
        <w:jc w:val="both"/>
        <w:rPr>
          <w:rFonts w:ascii="Times New Roman" w:hAnsi="Times New Roman" w:cs="Times New Roman"/>
          <w:sz w:val="24"/>
          <w:szCs w:val="24"/>
        </w:rPr>
      </w:pPr>
      <w:r w:rsidRPr="00BB6164">
        <w:rPr>
          <w:rFonts w:ascii="Times New Roman" w:hAnsi="Times New Roman" w:cs="Times New Roman"/>
          <w:sz w:val="24"/>
          <w:szCs w:val="24"/>
        </w:rPr>
        <w:t>- журнал операций расчетов с дебиторами по доходам для учета расчетов по суммам доходов (поступлений), поступивших от плательщиков предварительных оплат в разрезе видов доходов бюджета;</w:t>
      </w:r>
    </w:p>
    <w:p w:rsidR="00F97A0A" w:rsidRPr="00F97A0A" w:rsidRDefault="00F97A0A" w:rsidP="00547EFA">
      <w:pPr>
        <w:pStyle w:val="ab"/>
        <w:jc w:val="both"/>
        <w:rPr>
          <w:rFonts w:ascii="Times New Roman" w:hAnsi="Times New Roman" w:cs="Times New Roman"/>
          <w:sz w:val="24"/>
          <w:szCs w:val="24"/>
        </w:rPr>
      </w:pPr>
      <w:r w:rsidRPr="00F97A0A">
        <w:rPr>
          <w:rFonts w:ascii="Times New Roman" w:hAnsi="Times New Roman" w:cs="Times New Roman"/>
          <w:sz w:val="24"/>
          <w:szCs w:val="24"/>
        </w:rPr>
        <w:t xml:space="preserve">- </w:t>
      </w:r>
      <w:r w:rsidR="00A076D7">
        <w:rPr>
          <w:rFonts w:ascii="Times New Roman" w:hAnsi="Times New Roman" w:cs="Times New Roman"/>
          <w:sz w:val="24"/>
          <w:szCs w:val="24"/>
        </w:rPr>
        <w:t xml:space="preserve">учет и </w:t>
      </w:r>
      <w:r w:rsidRPr="00F97A0A">
        <w:rPr>
          <w:rFonts w:ascii="Times New Roman" w:hAnsi="Times New Roman" w:cs="Times New Roman"/>
          <w:sz w:val="24"/>
          <w:szCs w:val="24"/>
        </w:rPr>
        <w:t xml:space="preserve">отчетность </w:t>
      </w:r>
      <w:r w:rsidR="00A076D7" w:rsidRPr="00F97A0A">
        <w:rPr>
          <w:rFonts w:ascii="Times New Roman" w:hAnsi="Times New Roman" w:cs="Times New Roman"/>
          <w:sz w:val="24"/>
          <w:szCs w:val="24"/>
        </w:rPr>
        <w:t xml:space="preserve">по доходам от использования и продажи земельных участков Администрации за 2023 год и за первое полугодие 2024 года </w:t>
      </w:r>
      <w:r w:rsidRPr="00F97A0A">
        <w:rPr>
          <w:rFonts w:ascii="Times New Roman" w:hAnsi="Times New Roman" w:cs="Times New Roman"/>
          <w:sz w:val="24"/>
          <w:szCs w:val="24"/>
        </w:rPr>
        <w:t>в информационной системе ГМИС Красноярского края</w:t>
      </w:r>
      <w:r>
        <w:rPr>
          <w:rFonts w:ascii="Times New Roman" w:hAnsi="Times New Roman" w:cs="Times New Roman"/>
          <w:sz w:val="24"/>
          <w:szCs w:val="24"/>
        </w:rPr>
        <w:t>;</w:t>
      </w:r>
      <w:r w:rsidRPr="00F97A0A">
        <w:rPr>
          <w:rFonts w:ascii="Times New Roman" w:hAnsi="Times New Roman" w:cs="Times New Roman"/>
          <w:sz w:val="24"/>
          <w:szCs w:val="24"/>
        </w:rPr>
        <w:t xml:space="preserve"> </w:t>
      </w:r>
    </w:p>
    <w:p w:rsidR="007F4343" w:rsidRPr="00BB6164" w:rsidRDefault="007F4343" w:rsidP="00547EFA">
      <w:pPr>
        <w:pStyle w:val="ab"/>
        <w:jc w:val="both"/>
        <w:rPr>
          <w:rFonts w:ascii="Times New Roman" w:hAnsi="Times New Roman" w:cs="Times New Roman"/>
          <w:sz w:val="24"/>
          <w:szCs w:val="24"/>
        </w:rPr>
      </w:pPr>
      <w:r w:rsidRPr="00BB6164">
        <w:rPr>
          <w:rFonts w:ascii="Times New Roman" w:hAnsi="Times New Roman" w:cs="Times New Roman"/>
          <w:sz w:val="24"/>
          <w:szCs w:val="24"/>
        </w:rPr>
        <w:t>- учет начисления долгосрочной дебиторской задолженности по доходам в разрезе видов доходов от использования и продажи земельных участков и муниципального имущества;</w:t>
      </w:r>
    </w:p>
    <w:p w:rsidR="007F4343" w:rsidRPr="00BB6164" w:rsidRDefault="007F4343" w:rsidP="00547EFA">
      <w:pPr>
        <w:pStyle w:val="ab"/>
        <w:jc w:val="both"/>
        <w:rPr>
          <w:rFonts w:ascii="Times New Roman" w:hAnsi="Times New Roman" w:cs="Times New Roman"/>
          <w:sz w:val="24"/>
          <w:szCs w:val="24"/>
        </w:rPr>
      </w:pPr>
      <w:r w:rsidRPr="00BB6164">
        <w:rPr>
          <w:rFonts w:ascii="Times New Roman" w:hAnsi="Times New Roman" w:cs="Times New Roman"/>
          <w:sz w:val="24"/>
          <w:szCs w:val="24"/>
        </w:rPr>
        <w:t xml:space="preserve">- </w:t>
      </w:r>
      <w:r w:rsidR="000B2AF7" w:rsidRPr="00BB6164">
        <w:rPr>
          <w:rFonts w:ascii="Times New Roman" w:hAnsi="Times New Roman" w:cs="Times New Roman"/>
          <w:sz w:val="24"/>
          <w:szCs w:val="24"/>
        </w:rPr>
        <w:t xml:space="preserve">при сверке дебиторской задолженности по доходам от использования муниципального имущества Администрации отраженных в Сведениях по дебиторской и кредиторской задолженности (ф. 0503169) и </w:t>
      </w:r>
      <w:proofErr w:type="spellStart"/>
      <w:r w:rsidR="000B2AF7" w:rsidRPr="00BB6164">
        <w:rPr>
          <w:rFonts w:ascii="Times New Roman" w:hAnsi="Times New Roman" w:cs="Times New Roman"/>
          <w:sz w:val="24"/>
          <w:szCs w:val="24"/>
        </w:rPr>
        <w:t>Оборотно</w:t>
      </w:r>
      <w:proofErr w:type="spellEnd"/>
      <w:r w:rsidR="000B2AF7" w:rsidRPr="00BB6164">
        <w:rPr>
          <w:rFonts w:ascii="Times New Roman" w:hAnsi="Times New Roman" w:cs="Times New Roman"/>
          <w:sz w:val="24"/>
          <w:szCs w:val="24"/>
        </w:rPr>
        <w:t>-сальдовой ведомости (сформированной в ГМИС) установлено не соответствие отчетных данных на начало и конец 2023 года и на 30.06.2024 года;</w:t>
      </w:r>
    </w:p>
    <w:p w:rsidR="00A076D7" w:rsidRPr="00BB6164" w:rsidRDefault="000B2AF7" w:rsidP="00547EFA">
      <w:pPr>
        <w:pStyle w:val="ab"/>
        <w:jc w:val="both"/>
        <w:rPr>
          <w:rFonts w:ascii="Times New Roman" w:hAnsi="Times New Roman" w:cs="Times New Roman"/>
          <w:sz w:val="24"/>
          <w:szCs w:val="24"/>
        </w:rPr>
      </w:pPr>
      <w:r w:rsidRPr="00BB6164">
        <w:rPr>
          <w:rFonts w:ascii="Times New Roman" w:hAnsi="Times New Roman" w:cs="Times New Roman"/>
          <w:sz w:val="24"/>
          <w:szCs w:val="24"/>
        </w:rPr>
        <w:t xml:space="preserve">- </w:t>
      </w:r>
      <w:r w:rsidR="00554BC3" w:rsidRPr="00BB6164">
        <w:rPr>
          <w:rFonts w:ascii="Times New Roman" w:hAnsi="Times New Roman" w:cs="Times New Roman"/>
          <w:sz w:val="24"/>
          <w:szCs w:val="24"/>
        </w:rPr>
        <w:t xml:space="preserve">при выборочной сверке сумм задолженности по арендной плате за земельные участки  Администрации по состоянию на 31.12.2023 по Сведениям на 31.12.2023 и по Реестру должников по аренде земли Администрации на 01.01.2024 установлены факты </w:t>
      </w:r>
      <w:proofErr w:type="gramStart"/>
      <w:r w:rsidR="00554BC3" w:rsidRPr="00BB6164">
        <w:rPr>
          <w:rFonts w:ascii="Times New Roman" w:hAnsi="Times New Roman" w:cs="Times New Roman"/>
          <w:sz w:val="24"/>
          <w:szCs w:val="24"/>
        </w:rPr>
        <w:t xml:space="preserve">не </w:t>
      </w:r>
      <w:r w:rsidR="00554BC3" w:rsidRPr="00BB6164">
        <w:rPr>
          <w:rFonts w:ascii="Times New Roman" w:hAnsi="Times New Roman" w:cs="Times New Roman"/>
          <w:sz w:val="24"/>
          <w:szCs w:val="24"/>
        </w:rPr>
        <w:lastRenderedPageBreak/>
        <w:t>соответствия</w:t>
      </w:r>
      <w:proofErr w:type="gramEnd"/>
      <w:r w:rsidR="00554BC3" w:rsidRPr="00BB6164">
        <w:rPr>
          <w:rFonts w:ascii="Times New Roman" w:hAnsi="Times New Roman" w:cs="Times New Roman"/>
          <w:sz w:val="24"/>
          <w:szCs w:val="24"/>
        </w:rPr>
        <w:t xml:space="preserve"> сумм задолженности по арендаторам, отсутствует информация о задолженности по арендаторам</w:t>
      </w:r>
      <w:r w:rsidR="00A0408F" w:rsidRPr="00BB6164">
        <w:rPr>
          <w:rFonts w:ascii="Times New Roman" w:hAnsi="Times New Roman" w:cs="Times New Roman"/>
          <w:sz w:val="24"/>
          <w:szCs w:val="24"/>
        </w:rPr>
        <w:t>.</w:t>
      </w:r>
      <w:r w:rsidR="00A076D7">
        <w:rPr>
          <w:rFonts w:ascii="Times New Roman" w:hAnsi="Times New Roman" w:cs="Times New Roman"/>
          <w:sz w:val="24"/>
          <w:szCs w:val="24"/>
        </w:rPr>
        <w:t xml:space="preserve"> Данные нарушения имеют признаки административного правонарушения.</w:t>
      </w:r>
    </w:p>
    <w:p w:rsidR="00EF4C70" w:rsidRPr="00EF4C70" w:rsidRDefault="00650111" w:rsidP="00EF4C70">
      <w:pPr>
        <w:pStyle w:val="ab"/>
        <w:jc w:val="both"/>
        <w:rPr>
          <w:rFonts w:ascii="Times New Roman" w:hAnsi="Times New Roman" w:cs="Times New Roman"/>
          <w:sz w:val="24"/>
          <w:szCs w:val="24"/>
        </w:rPr>
      </w:pPr>
      <w:r w:rsidRPr="00BB6164">
        <w:rPr>
          <w:rFonts w:ascii="Times New Roman" w:hAnsi="Times New Roman" w:cs="Times New Roman"/>
          <w:sz w:val="24"/>
          <w:szCs w:val="24"/>
        </w:rPr>
        <w:t xml:space="preserve">      </w:t>
      </w:r>
      <w:r w:rsidR="00A0408F" w:rsidRPr="00BB6164">
        <w:rPr>
          <w:rFonts w:ascii="Times New Roman" w:hAnsi="Times New Roman" w:cs="Times New Roman"/>
          <w:sz w:val="24"/>
          <w:szCs w:val="24"/>
        </w:rPr>
        <w:t xml:space="preserve">    </w:t>
      </w:r>
      <w:r w:rsidR="00EF4C70" w:rsidRPr="00EF4C70">
        <w:rPr>
          <w:rFonts w:ascii="Times New Roman" w:hAnsi="Times New Roman" w:cs="Times New Roman"/>
          <w:sz w:val="24"/>
          <w:szCs w:val="24"/>
        </w:rPr>
        <w:t>При анализе принятых мер по взысканию просроченной дебиторской задолженности по доходам</w:t>
      </w:r>
      <w:r w:rsidR="00EF4C70" w:rsidRPr="00EF4C70">
        <w:rPr>
          <w:rFonts w:ascii="Times New Roman" w:eastAsiaTheme="minorHAnsi" w:hAnsi="Times New Roman" w:cs="Times New Roman"/>
          <w:sz w:val="24"/>
          <w:szCs w:val="24"/>
          <w:lang w:eastAsia="en-US"/>
        </w:rPr>
        <w:t xml:space="preserve"> установлены недостатки.</w:t>
      </w:r>
    </w:p>
    <w:p w:rsidR="00650111" w:rsidRPr="00BB6164" w:rsidRDefault="00EF4C70" w:rsidP="00650111">
      <w:pPr>
        <w:jc w:val="both"/>
        <w:rPr>
          <w:rFonts w:ascii="Times New Roman" w:hAnsi="Times New Roman"/>
          <w:sz w:val="24"/>
          <w:szCs w:val="24"/>
        </w:rPr>
      </w:pPr>
      <w:r>
        <w:rPr>
          <w:rFonts w:ascii="Times New Roman" w:hAnsi="Times New Roman"/>
          <w:sz w:val="24"/>
          <w:szCs w:val="24"/>
        </w:rPr>
        <w:t xml:space="preserve">          </w:t>
      </w:r>
      <w:r w:rsidR="00650111" w:rsidRPr="00BB6164">
        <w:rPr>
          <w:rFonts w:ascii="Times New Roman" w:hAnsi="Times New Roman"/>
          <w:sz w:val="24"/>
          <w:szCs w:val="24"/>
        </w:rPr>
        <w:t>Н</w:t>
      </w:r>
      <w:r w:rsidR="00A0408F" w:rsidRPr="00BB6164">
        <w:rPr>
          <w:rFonts w:ascii="Times New Roman" w:hAnsi="Times New Roman"/>
          <w:sz w:val="24"/>
          <w:szCs w:val="24"/>
        </w:rPr>
        <w:t>аибольшую долю 90,5% или 7</w:t>
      </w:r>
      <w:r w:rsidR="00650111" w:rsidRPr="00BB6164">
        <w:rPr>
          <w:rFonts w:ascii="Times New Roman" w:hAnsi="Times New Roman"/>
          <w:sz w:val="24"/>
          <w:szCs w:val="24"/>
        </w:rPr>
        <w:t> </w:t>
      </w:r>
      <w:r w:rsidR="00A0408F" w:rsidRPr="00BB6164">
        <w:rPr>
          <w:rFonts w:ascii="Times New Roman" w:hAnsi="Times New Roman"/>
          <w:sz w:val="24"/>
          <w:szCs w:val="24"/>
        </w:rPr>
        <w:t>183</w:t>
      </w:r>
      <w:r w:rsidR="00650111" w:rsidRPr="00BB6164">
        <w:rPr>
          <w:rFonts w:ascii="Times New Roman" w:hAnsi="Times New Roman"/>
          <w:sz w:val="24"/>
          <w:szCs w:val="24"/>
        </w:rPr>
        <w:t>,</w:t>
      </w:r>
      <w:r w:rsidR="00A0408F" w:rsidRPr="00BB6164">
        <w:rPr>
          <w:rFonts w:ascii="Times New Roman" w:hAnsi="Times New Roman"/>
          <w:sz w:val="24"/>
          <w:szCs w:val="24"/>
        </w:rPr>
        <w:t xml:space="preserve">8 </w:t>
      </w:r>
      <w:proofErr w:type="spellStart"/>
      <w:r w:rsidR="00650111" w:rsidRPr="00BB6164">
        <w:rPr>
          <w:rFonts w:ascii="Times New Roman" w:hAnsi="Times New Roman"/>
          <w:sz w:val="24"/>
          <w:szCs w:val="24"/>
        </w:rPr>
        <w:t>тыс</w:t>
      </w:r>
      <w:proofErr w:type="gramStart"/>
      <w:r w:rsidR="00650111" w:rsidRPr="00BB6164">
        <w:rPr>
          <w:rFonts w:ascii="Times New Roman" w:hAnsi="Times New Roman"/>
          <w:sz w:val="24"/>
          <w:szCs w:val="24"/>
        </w:rPr>
        <w:t>.</w:t>
      </w:r>
      <w:r w:rsidR="00A0408F" w:rsidRPr="00BB6164">
        <w:rPr>
          <w:rFonts w:ascii="Times New Roman" w:hAnsi="Times New Roman"/>
          <w:sz w:val="24"/>
          <w:szCs w:val="24"/>
        </w:rPr>
        <w:t>р</w:t>
      </w:r>
      <w:proofErr w:type="gramEnd"/>
      <w:r w:rsidR="00A0408F" w:rsidRPr="00BB6164">
        <w:rPr>
          <w:rFonts w:ascii="Times New Roman" w:hAnsi="Times New Roman"/>
          <w:sz w:val="24"/>
          <w:szCs w:val="24"/>
        </w:rPr>
        <w:t>уб</w:t>
      </w:r>
      <w:proofErr w:type="spellEnd"/>
      <w:r w:rsidR="00A0408F" w:rsidRPr="00BB6164">
        <w:rPr>
          <w:rFonts w:ascii="Times New Roman" w:hAnsi="Times New Roman"/>
          <w:sz w:val="24"/>
          <w:szCs w:val="24"/>
        </w:rPr>
        <w:t xml:space="preserve">. </w:t>
      </w:r>
      <w:r w:rsidR="00650111" w:rsidRPr="00BB6164">
        <w:rPr>
          <w:rFonts w:ascii="Times New Roman" w:hAnsi="Times New Roman"/>
          <w:sz w:val="24"/>
          <w:szCs w:val="24"/>
        </w:rPr>
        <w:t xml:space="preserve">по состоянию на 31.12.2023 </w:t>
      </w:r>
      <w:r w:rsidR="00A0408F" w:rsidRPr="00BB6164">
        <w:rPr>
          <w:rFonts w:ascii="Times New Roman" w:hAnsi="Times New Roman"/>
          <w:sz w:val="24"/>
          <w:szCs w:val="24"/>
        </w:rPr>
        <w:t>составляет просроченная дебиторская задолженность по доходам, получаемым в виде арендной платы за земельные участки, государственная собственность на которые не разграничена</w:t>
      </w:r>
      <w:r w:rsidR="00650111" w:rsidRPr="00BB6164">
        <w:rPr>
          <w:rFonts w:ascii="Times New Roman" w:hAnsi="Times New Roman"/>
          <w:sz w:val="24"/>
          <w:szCs w:val="24"/>
        </w:rPr>
        <w:t xml:space="preserve">. </w:t>
      </w:r>
      <w:r w:rsidR="00E8174B" w:rsidRPr="00BB6164">
        <w:rPr>
          <w:rFonts w:ascii="Times New Roman" w:hAnsi="Times New Roman"/>
          <w:sz w:val="24"/>
          <w:szCs w:val="24"/>
        </w:rPr>
        <w:t xml:space="preserve">В 2023 году направлено претензий на сумму 2 031,3 тыс. руб. или 25,6%, предъявлено 24 иска на сумму 947,4 тыс. руб. или 11,9%, исполнено 9 исков на сумму 541,8 </w:t>
      </w:r>
      <w:proofErr w:type="spellStart"/>
      <w:r w:rsidR="00E8174B" w:rsidRPr="00BB6164">
        <w:rPr>
          <w:rFonts w:ascii="Times New Roman" w:hAnsi="Times New Roman"/>
          <w:sz w:val="24"/>
          <w:szCs w:val="24"/>
        </w:rPr>
        <w:t>тыс</w:t>
      </w:r>
      <w:proofErr w:type="gramStart"/>
      <w:r w:rsidR="00E8174B" w:rsidRPr="00BB6164">
        <w:rPr>
          <w:rFonts w:ascii="Times New Roman" w:hAnsi="Times New Roman"/>
          <w:sz w:val="24"/>
          <w:szCs w:val="24"/>
        </w:rPr>
        <w:t>.р</w:t>
      </w:r>
      <w:proofErr w:type="gramEnd"/>
      <w:r w:rsidR="00E8174B" w:rsidRPr="00BB6164">
        <w:rPr>
          <w:rFonts w:ascii="Times New Roman" w:hAnsi="Times New Roman"/>
          <w:sz w:val="24"/>
          <w:szCs w:val="24"/>
        </w:rPr>
        <w:t>уб</w:t>
      </w:r>
      <w:proofErr w:type="spellEnd"/>
      <w:r w:rsidR="00E8174B" w:rsidRPr="00BB6164">
        <w:rPr>
          <w:rFonts w:ascii="Times New Roman" w:hAnsi="Times New Roman"/>
          <w:sz w:val="24"/>
          <w:szCs w:val="24"/>
        </w:rPr>
        <w:t>. или 6,83%.</w:t>
      </w:r>
      <w:r w:rsidR="00F52F71" w:rsidRPr="00BB6164">
        <w:rPr>
          <w:rFonts w:ascii="Times New Roman" w:hAnsi="Times New Roman"/>
          <w:sz w:val="24"/>
          <w:szCs w:val="24"/>
        </w:rPr>
        <w:t xml:space="preserve"> </w:t>
      </w:r>
      <w:proofErr w:type="spellStart"/>
      <w:r w:rsidR="00650111" w:rsidRPr="00BB6164">
        <w:rPr>
          <w:rFonts w:ascii="Times New Roman" w:hAnsi="Times New Roman"/>
          <w:sz w:val="24"/>
          <w:szCs w:val="24"/>
        </w:rPr>
        <w:t>Претензионно</w:t>
      </w:r>
      <w:proofErr w:type="spellEnd"/>
      <w:r w:rsidR="00650111" w:rsidRPr="00BB6164">
        <w:rPr>
          <w:rFonts w:ascii="Times New Roman" w:hAnsi="Times New Roman"/>
          <w:sz w:val="24"/>
          <w:szCs w:val="24"/>
        </w:rPr>
        <w:t xml:space="preserve">-исковой работой по взысканию просроченной дебиторской задолженности по </w:t>
      </w:r>
      <w:r w:rsidR="00650111" w:rsidRPr="00BB6164">
        <w:rPr>
          <w:rFonts w:ascii="Times New Roman" w:eastAsiaTheme="minorHAnsi" w:hAnsi="Times New Roman"/>
          <w:sz w:val="24"/>
          <w:szCs w:val="24"/>
          <w:lang w:eastAsia="en-US"/>
        </w:rPr>
        <w:t>доходам</w:t>
      </w:r>
      <w:r w:rsidR="00650111" w:rsidRPr="00BB6164">
        <w:rPr>
          <w:rFonts w:ascii="Times New Roman" w:hAnsi="Times New Roman"/>
          <w:sz w:val="24"/>
          <w:szCs w:val="24"/>
        </w:rPr>
        <w:t xml:space="preserve"> от использования земельных участков и муниципального имущества Администрации в 2023 году охвачено не более 12%, что свидетельствует об не удовлетворительном уровне организации работы по её  сокращению.</w:t>
      </w:r>
    </w:p>
    <w:p w:rsidR="00C202C2" w:rsidRDefault="001954A2" w:rsidP="001954A2">
      <w:pPr>
        <w:autoSpaceDE w:val="0"/>
        <w:autoSpaceDN w:val="0"/>
        <w:adjustRightInd w:val="0"/>
        <w:jc w:val="both"/>
        <w:rPr>
          <w:rFonts w:ascii="Times New Roman" w:hAnsi="Times New Roman"/>
          <w:sz w:val="24"/>
          <w:szCs w:val="24"/>
        </w:rPr>
      </w:pPr>
      <w:r w:rsidRPr="00BB6164">
        <w:rPr>
          <w:rFonts w:ascii="Times New Roman" w:hAnsi="Times New Roman"/>
          <w:sz w:val="24"/>
          <w:szCs w:val="24"/>
        </w:rPr>
        <w:t xml:space="preserve">    </w:t>
      </w:r>
      <w:r w:rsidR="00650111" w:rsidRPr="00BB6164">
        <w:rPr>
          <w:rFonts w:ascii="Times New Roman" w:hAnsi="Times New Roman"/>
          <w:sz w:val="24"/>
          <w:szCs w:val="24"/>
        </w:rPr>
        <w:t xml:space="preserve">      Доля просроченной дебиторской задолженности по договорам аренды за земельные участки государственная собственность на которые не разграничена срок исковой давности которых более трех лет составляет 49% или 164 договора на сумму 3 516,8 </w:t>
      </w:r>
      <w:proofErr w:type="spellStart"/>
      <w:r w:rsidR="00650111" w:rsidRPr="00BB6164">
        <w:rPr>
          <w:rFonts w:ascii="Times New Roman" w:hAnsi="Times New Roman"/>
          <w:sz w:val="24"/>
          <w:szCs w:val="24"/>
        </w:rPr>
        <w:t>тыс</w:t>
      </w:r>
      <w:proofErr w:type="gramStart"/>
      <w:r w:rsidR="00650111" w:rsidRPr="00BB6164">
        <w:rPr>
          <w:rFonts w:ascii="Times New Roman" w:hAnsi="Times New Roman"/>
          <w:sz w:val="24"/>
          <w:szCs w:val="24"/>
        </w:rPr>
        <w:t>.р</w:t>
      </w:r>
      <w:proofErr w:type="gramEnd"/>
      <w:r w:rsidR="00650111" w:rsidRPr="00BB6164">
        <w:rPr>
          <w:rFonts w:ascii="Times New Roman" w:hAnsi="Times New Roman"/>
          <w:sz w:val="24"/>
          <w:szCs w:val="24"/>
        </w:rPr>
        <w:t>уб</w:t>
      </w:r>
      <w:proofErr w:type="spellEnd"/>
      <w:r w:rsidR="00650111" w:rsidRPr="00BB6164">
        <w:rPr>
          <w:rFonts w:ascii="Times New Roman" w:hAnsi="Times New Roman"/>
          <w:sz w:val="24"/>
          <w:szCs w:val="24"/>
        </w:rPr>
        <w:t xml:space="preserve">. </w:t>
      </w:r>
      <w:r w:rsidR="00E8174B" w:rsidRPr="00BB6164">
        <w:rPr>
          <w:rFonts w:ascii="Times New Roman" w:hAnsi="Times New Roman"/>
          <w:sz w:val="24"/>
          <w:szCs w:val="24"/>
        </w:rPr>
        <w:t>С</w:t>
      </w:r>
      <w:r w:rsidR="00650111" w:rsidRPr="00BB6164">
        <w:rPr>
          <w:rFonts w:ascii="Times New Roman" w:hAnsi="Times New Roman"/>
          <w:sz w:val="24"/>
          <w:szCs w:val="24"/>
        </w:rPr>
        <w:t>пециалист</w:t>
      </w:r>
      <w:r w:rsidR="00E8174B" w:rsidRPr="00BB6164">
        <w:rPr>
          <w:rFonts w:ascii="Times New Roman" w:hAnsi="Times New Roman"/>
          <w:sz w:val="24"/>
          <w:szCs w:val="24"/>
        </w:rPr>
        <w:t>ами</w:t>
      </w:r>
      <w:r w:rsidR="00650111" w:rsidRPr="00BB6164">
        <w:rPr>
          <w:rFonts w:ascii="Times New Roman" w:hAnsi="Times New Roman"/>
          <w:sz w:val="24"/>
          <w:szCs w:val="24"/>
        </w:rPr>
        <w:t xml:space="preserve"> Администрации </w:t>
      </w:r>
      <w:r w:rsidR="00E8174B" w:rsidRPr="00BB6164">
        <w:rPr>
          <w:rFonts w:ascii="Times New Roman" w:hAnsi="Times New Roman"/>
          <w:sz w:val="24"/>
          <w:szCs w:val="24"/>
        </w:rPr>
        <w:t xml:space="preserve">работа </w:t>
      </w:r>
      <w:r w:rsidR="00650111" w:rsidRPr="00BB6164">
        <w:rPr>
          <w:rFonts w:ascii="Times New Roman" w:hAnsi="Times New Roman"/>
          <w:sz w:val="24"/>
          <w:szCs w:val="24"/>
        </w:rPr>
        <w:t>о признании и списании безнадежной к взысканию задолженности по арендной плате и пени по договорам аренды земельных участков округа в случае истечения установленного законом срока исковой давности для предъявления требования о взыскании задолженности в 2023 году и первом полугодии 2024 года не проводилась.</w:t>
      </w:r>
      <w:r w:rsidRPr="00BB6164">
        <w:rPr>
          <w:rFonts w:ascii="Times New Roman" w:hAnsi="Times New Roman"/>
          <w:sz w:val="24"/>
          <w:szCs w:val="24"/>
        </w:rPr>
        <w:t xml:space="preserve"> </w:t>
      </w:r>
    </w:p>
    <w:p w:rsidR="00A076D7" w:rsidRPr="00EF4C70" w:rsidRDefault="00C202C2" w:rsidP="00A076D7">
      <w:pPr>
        <w:pStyle w:val="ab"/>
        <w:jc w:val="both"/>
        <w:rPr>
          <w:rFonts w:ascii="Times New Roman" w:hAnsi="Times New Roman" w:cs="Times New Roman"/>
          <w:sz w:val="24"/>
          <w:szCs w:val="24"/>
        </w:rPr>
      </w:pPr>
      <w:r w:rsidRPr="00EF4C70">
        <w:rPr>
          <w:rFonts w:ascii="Times New Roman" w:hAnsi="Times New Roman" w:cs="Times New Roman"/>
          <w:sz w:val="24"/>
          <w:szCs w:val="24"/>
        </w:rPr>
        <w:t xml:space="preserve">     </w:t>
      </w:r>
      <w:r w:rsidR="00A076D7">
        <w:rPr>
          <w:rFonts w:ascii="Times New Roman" w:hAnsi="Times New Roman"/>
          <w:sz w:val="24"/>
          <w:szCs w:val="24"/>
        </w:rPr>
        <w:t xml:space="preserve">    </w:t>
      </w:r>
      <w:r w:rsidR="00A076D7" w:rsidRPr="00EF4C70">
        <w:rPr>
          <w:rFonts w:ascii="Times New Roman" w:hAnsi="Times New Roman" w:cs="Times New Roman"/>
          <w:sz w:val="24"/>
          <w:szCs w:val="24"/>
        </w:rPr>
        <w:t>При анализе решений о признании безнадежных к взысканию дебиторской задолженности</w:t>
      </w:r>
      <w:r w:rsidR="00A076D7" w:rsidRPr="00EF4C70">
        <w:rPr>
          <w:rFonts w:ascii="Times New Roman" w:eastAsiaTheme="minorHAnsi" w:hAnsi="Times New Roman" w:cs="Times New Roman"/>
          <w:sz w:val="24"/>
          <w:szCs w:val="24"/>
          <w:lang w:eastAsia="en-US"/>
        </w:rPr>
        <w:t xml:space="preserve"> по доходам установлены недостатки и нарушения.</w:t>
      </w:r>
    </w:p>
    <w:p w:rsidR="00A076D7" w:rsidRPr="00BB6164" w:rsidRDefault="00A076D7" w:rsidP="00A076D7">
      <w:pPr>
        <w:autoSpaceDE w:val="0"/>
        <w:autoSpaceDN w:val="0"/>
        <w:adjustRightInd w:val="0"/>
        <w:jc w:val="both"/>
        <w:rPr>
          <w:rFonts w:ascii="Times New Roman" w:eastAsiaTheme="minorHAnsi" w:hAnsi="Times New Roman"/>
          <w:sz w:val="24"/>
          <w:szCs w:val="24"/>
          <w:lang w:eastAsia="en-US"/>
        </w:rPr>
      </w:pPr>
      <w:r>
        <w:t xml:space="preserve">            </w:t>
      </w:r>
      <w:r>
        <w:rPr>
          <w:rFonts w:ascii="Times New Roman" w:hAnsi="Times New Roman"/>
          <w:sz w:val="24"/>
          <w:szCs w:val="24"/>
        </w:rPr>
        <w:t xml:space="preserve"> </w:t>
      </w:r>
      <w:r w:rsidRPr="00BB6164">
        <w:rPr>
          <w:rFonts w:ascii="Times New Roman" w:hAnsi="Times New Roman"/>
          <w:sz w:val="24"/>
          <w:szCs w:val="24"/>
        </w:rPr>
        <w:t>В 2022 году Комиссией по</w:t>
      </w:r>
      <w:r w:rsidRPr="00BB6164">
        <w:rPr>
          <w:rFonts w:ascii="Times New Roman" w:eastAsiaTheme="minorHAnsi" w:hAnsi="Times New Roman"/>
          <w:sz w:val="24"/>
          <w:szCs w:val="24"/>
          <w:lang w:eastAsia="en-US"/>
        </w:rPr>
        <w:t xml:space="preserve"> признанию безнадежными к взысканию и списанию задолженности по арендной плате, пеней и штрафов признана безнадежной </w:t>
      </w:r>
      <w:r w:rsidRPr="00BB6164">
        <w:rPr>
          <w:rFonts w:ascii="Times New Roman" w:hAnsi="Times New Roman"/>
          <w:sz w:val="24"/>
          <w:szCs w:val="24"/>
        </w:rPr>
        <w:t xml:space="preserve">задолженность по арендной плате земли и принято решение о списании задолженности в сумме 75,7 тыс. руб., из этой суммы </w:t>
      </w:r>
      <w:r>
        <w:rPr>
          <w:rFonts w:ascii="Times New Roman" w:hAnsi="Times New Roman"/>
          <w:sz w:val="24"/>
          <w:szCs w:val="24"/>
        </w:rPr>
        <w:t xml:space="preserve">для </w:t>
      </w:r>
      <w:r w:rsidRPr="00BB6164">
        <w:rPr>
          <w:rFonts w:ascii="Times New Roman" w:hAnsi="Times New Roman"/>
          <w:sz w:val="24"/>
          <w:szCs w:val="24"/>
        </w:rPr>
        <w:t>списани</w:t>
      </w:r>
      <w:r>
        <w:rPr>
          <w:rFonts w:ascii="Times New Roman" w:hAnsi="Times New Roman"/>
          <w:sz w:val="24"/>
          <w:szCs w:val="24"/>
        </w:rPr>
        <w:t>я</w:t>
      </w:r>
      <w:r w:rsidRPr="00BB6164">
        <w:rPr>
          <w:rFonts w:ascii="Times New Roman" w:hAnsi="Times New Roman"/>
          <w:sz w:val="24"/>
          <w:szCs w:val="24"/>
        </w:rPr>
        <w:t xml:space="preserve"> задолженност</w:t>
      </w:r>
      <w:r>
        <w:rPr>
          <w:rFonts w:ascii="Times New Roman" w:hAnsi="Times New Roman"/>
          <w:sz w:val="24"/>
          <w:szCs w:val="24"/>
        </w:rPr>
        <w:t>ь</w:t>
      </w:r>
      <w:r w:rsidRPr="00BB6164">
        <w:rPr>
          <w:rFonts w:ascii="Times New Roman" w:eastAsiaTheme="minorHAnsi" w:hAnsi="Times New Roman"/>
          <w:sz w:val="24"/>
          <w:szCs w:val="24"/>
          <w:lang w:eastAsia="en-US"/>
        </w:rPr>
        <w:t xml:space="preserve"> по трем</w:t>
      </w:r>
      <w:r w:rsidRPr="00BB6164">
        <w:rPr>
          <w:rFonts w:ascii="Times New Roman" w:hAnsi="Times New Roman"/>
          <w:sz w:val="24"/>
          <w:szCs w:val="24"/>
        </w:rPr>
        <w:t xml:space="preserve"> физическим лицам в сумме 35,9 </w:t>
      </w:r>
      <w:proofErr w:type="spellStart"/>
      <w:r w:rsidRPr="00BB6164">
        <w:rPr>
          <w:rFonts w:ascii="Times New Roman" w:hAnsi="Times New Roman"/>
          <w:sz w:val="24"/>
          <w:szCs w:val="24"/>
        </w:rPr>
        <w:t>тыс</w:t>
      </w:r>
      <w:proofErr w:type="gramStart"/>
      <w:r w:rsidRPr="00BB6164">
        <w:rPr>
          <w:rFonts w:ascii="Times New Roman" w:hAnsi="Times New Roman"/>
          <w:sz w:val="24"/>
          <w:szCs w:val="24"/>
        </w:rPr>
        <w:t>.р</w:t>
      </w:r>
      <w:proofErr w:type="gramEnd"/>
      <w:r w:rsidRPr="00BB6164">
        <w:rPr>
          <w:rFonts w:ascii="Times New Roman" w:hAnsi="Times New Roman"/>
          <w:sz w:val="24"/>
          <w:szCs w:val="24"/>
        </w:rPr>
        <w:t>уб</w:t>
      </w:r>
      <w:proofErr w:type="spellEnd"/>
      <w:r w:rsidRPr="00BB6164">
        <w:rPr>
          <w:rFonts w:ascii="Times New Roman" w:hAnsi="Times New Roman"/>
          <w:sz w:val="24"/>
          <w:szCs w:val="24"/>
        </w:rPr>
        <w:t xml:space="preserve">. не </w:t>
      </w:r>
      <w:r>
        <w:rPr>
          <w:rFonts w:ascii="Times New Roman" w:hAnsi="Times New Roman"/>
          <w:sz w:val="24"/>
          <w:szCs w:val="24"/>
        </w:rPr>
        <w:t>списа</w:t>
      </w:r>
      <w:r w:rsidRPr="00BB6164">
        <w:rPr>
          <w:rFonts w:ascii="Times New Roman" w:hAnsi="Times New Roman"/>
          <w:sz w:val="24"/>
          <w:szCs w:val="24"/>
        </w:rPr>
        <w:t>н</w:t>
      </w:r>
      <w:r>
        <w:rPr>
          <w:rFonts w:ascii="Times New Roman" w:hAnsi="Times New Roman"/>
          <w:sz w:val="24"/>
          <w:szCs w:val="24"/>
        </w:rPr>
        <w:t>а</w:t>
      </w:r>
      <w:r w:rsidRPr="00BB6164">
        <w:rPr>
          <w:rFonts w:ascii="Times New Roman" w:hAnsi="Times New Roman"/>
          <w:sz w:val="24"/>
          <w:szCs w:val="24"/>
        </w:rPr>
        <w:t xml:space="preserve">. Дебиторская задолженность числиться за физическими лицами, согласно Сведениям по задолженности по арендной плате за земельные участки Администрации по состоянию на 31.12.2023 составляла 71,3 тыс. руб. </w:t>
      </w:r>
    </w:p>
    <w:p w:rsidR="00A076D7" w:rsidRPr="00BB6164" w:rsidRDefault="00A076D7" w:rsidP="00A076D7">
      <w:pPr>
        <w:pStyle w:val="pboth"/>
        <w:spacing w:before="0" w:beforeAutospacing="0" w:after="0" w:afterAutospacing="0" w:line="293" w:lineRule="atLeast"/>
        <w:jc w:val="both"/>
      </w:pPr>
      <w:r w:rsidRPr="00BB6164">
        <w:t xml:space="preserve">          </w:t>
      </w:r>
      <w:r>
        <w:t xml:space="preserve"> </w:t>
      </w:r>
      <w:proofErr w:type="gramStart"/>
      <w:r w:rsidRPr="00BB6164">
        <w:t xml:space="preserve">Решений о признании безнадежных к взысканию задолженностей </w:t>
      </w:r>
      <w:r w:rsidRPr="00BB6164">
        <w:rPr>
          <w:rFonts w:eastAsiaTheme="minorHAnsi"/>
          <w:lang w:eastAsia="en-US"/>
        </w:rPr>
        <w:t xml:space="preserve">по арендной плате и пени по договорам аренды земельных участков и муниципального </w:t>
      </w:r>
      <w:r w:rsidRPr="00BB6164">
        <w:t>Комиссией по</w:t>
      </w:r>
      <w:r w:rsidRPr="00BB6164">
        <w:rPr>
          <w:rFonts w:eastAsiaTheme="minorHAnsi"/>
          <w:lang w:eastAsia="en-US"/>
        </w:rPr>
        <w:t xml:space="preserve"> признанию безнадежными к взысканию и списанию задолженности по арендной плате, пеней и штрафов по договорам аренды земельных участков и муниципального имущества на территории </w:t>
      </w:r>
      <w:proofErr w:type="spellStart"/>
      <w:r w:rsidRPr="00BB6164">
        <w:rPr>
          <w:rFonts w:eastAsiaTheme="minorHAnsi"/>
          <w:lang w:eastAsia="en-US"/>
        </w:rPr>
        <w:t>Шарыповского</w:t>
      </w:r>
      <w:proofErr w:type="spellEnd"/>
      <w:r w:rsidRPr="00BB6164">
        <w:rPr>
          <w:rFonts w:eastAsiaTheme="minorHAnsi"/>
          <w:lang w:eastAsia="en-US"/>
        </w:rPr>
        <w:t xml:space="preserve"> муниципального округа </w:t>
      </w:r>
      <w:r w:rsidRPr="00BB6164">
        <w:t>в 2023 году и в первом полугодии 2024 года не принималось.</w:t>
      </w:r>
      <w:proofErr w:type="gramEnd"/>
    </w:p>
    <w:p w:rsidR="00650111" w:rsidRPr="00BB6164" w:rsidRDefault="00C202C2" w:rsidP="00A076D7">
      <w:pPr>
        <w:pStyle w:val="ab"/>
        <w:jc w:val="both"/>
        <w:rPr>
          <w:rFonts w:ascii="Times New Roman" w:hAnsi="Times New Roman"/>
          <w:sz w:val="24"/>
          <w:szCs w:val="24"/>
        </w:rPr>
      </w:pPr>
      <w:r w:rsidRPr="00EF4C70">
        <w:rPr>
          <w:rFonts w:ascii="Times New Roman" w:hAnsi="Times New Roman" w:cs="Times New Roman"/>
          <w:sz w:val="24"/>
          <w:szCs w:val="24"/>
        </w:rPr>
        <w:t xml:space="preserve"> </w:t>
      </w:r>
      <w:r w:rsidR="00A076D7">
        <w:rPr>
          <w:rFonts w:ascii="Times New Roman" w:hAnsi="Times New Roman" w:cs="Times New Roman"/>
          <w:sz w:val="24"/>
          <w:szCs w:val="24"/>
        </w:rPr>
        <w:t xml:space="preserve">          </w:t>
      </w:r>
      <w:proofErr w:type="gramStart"/>
      <w:r w:rsidR="00BB6164" w:rsidRPr="00BB6164">
        <w:rPr>
          <w:rFonts w:ascii="Times New Roman" w:hAnsi="Times New Roman"/>
          <w:sz w:val="24"/>
          <w:szCs w:val="24"/>
        </w:rPr>
        <w:t>Меры</w:t>
      </w:r>
      <w:proofErr w:type="gramEnd"/>
      <w:r w:rsidR="00BB6164" w:rsidRPr="00BB6164">
        <w:rPr>
          <w:rFonts w:ascii="Times New Roman" w:hAnsi="Times New Roman"/>
          <w:sz w:val="24"/>
          <w:szCs w:val="24"/>
        </w:rPr>
        <w:t xml:space="preserve"> принятые специалистами Администрации по сокращению дебиторской задолженности, по недопущению образования просроченной дебиторской задолженности, по взысканию просроченной дебиторской задолженности в 2023 году и в первом полугодии 2024 года не достаточны и не результативны.</w:t>
      </w:r>
    </w:p>
    <w:p w:rsidR="00EF4C70" w:rsidRDefault="00471AAB" w:rsidP="00471AAB">
      <w:pPr>
        <w:pStyle w:val="ab"/>
        <w:jc w:val="both"/>
        <w:rPr>
          <w:rFonts w:ascii="Times New Roman" w:hAnsi="Times New Roman"/>
          <w:sz w:val="24"/>
          <w:szCs w:val="24"/>
        </w:rPr>
      </w:pPr>
      <w:r>
        <w:rPr>
          <w:rFonts w:ascii="Times New Roman" w:hAnsi="Times New Roman" w:cs="Times New Roman"/>
          <w:sz w:val="24"/>
          <w:szCs w:val="24"/>
        </w:rPr>
        <w:t xml:space="preserve">           </w:t>
      </w:r>
      <w:r w:rsidRPr="00A04152">
        <w:rPr>
          <w:rFonts w:ascii="Times New Roman" w:hAnsi="Times New Roman" w:cs="Times New Roman"/>
          <w:sz w:val="24"/>
          <w:szCs w:val="24"/>
        </w:rPr>
        <w:t xml:space="preserve">По результатам </w:t>
      </w:r>
      <w:r w:rsidRPr="00471AAB">
        <w:rPr>
          <w:rFonts w:ascii="Times New Roman" w:hAnsi="Times New Roman"/>
          <w:sz w:val="24"/>
          <w:szCs w:val="24"/>
        </w:rPr>
        <w:t>экспертно-аналитического мероприятия</w:t>
      </w:r>
      <w:r w:rsidRPr="00A04152">
        <w:rPr>
          <w:rFonts w:ascii="Times New Roman" w:hAnsi="Times New Roman" w:cs="Times New Roman"/>
          <w:sz w:val="24"/>
          <w:szCs w:val="24"/>
        </w:rPr>
        <w:t>, Контрольно-счетным органом подготовлено и направлено руководителю учреждения представление по устранению нарушений и недостатков.</w:t>
      </w:r>
      <w:bookmarkStart w:id="0" w:name="_GoBack"/>
      <w:bookmarkEnd w:id="0"/>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19"/>
      </w:tblGrid>
      <w:tr w:rsidR="00EC5504" w:rsidRPr="00C7529B" w:rsidTr="00CD3F19">
        <w:trPr>
          <w:trHeight w:val="896"/>
        </w:trPr>
        <w:tc>
          <w:tcPr>
            <w:tcW w:w="4219" w:type="dxa"/>
          </w:tcPr>
          <w:p w:rsidR="00EC5504" w:rsidRPr="00C7529B" w:rsidRDefault="00EC5504" w:rsidP="00CD3F19">
            <w:pPr>
              <w:tabs>
                <w:tab w:val="center" w:pos="4677"/>
                <w:tab w:val="right" w:pos="9355"/>
              </w:tabs>
              <w:contextualSpacing/>
              <w:jc w:val="center"/>
              <w:rPr>
                <w:rFonts w:ascii="Times New Roman" w:hAnsi="Times New Roman"/>
                <w:b/>
                <w:sz w:val="28"/>
                <w:szCs w:val="28"/>
              </w:rPr>
            </w:pPr>
          </w:p>
        </w:tc>
      </w:tr>
      <w:tr w:rsidR="00EC5504" w:rsidRPr="00C7529B" w:rsidTr="00CD3F19">
        <w:trPr>
          <w:trHeight w:val="2485"/>
        </w:trPr>
        <w:tc>
          <w:tcPr>
            <w:tcW w:w="4219" w:type="dxa"/>
          </w:tcPr>
          <w:p w:rsidR="00EC5504" w:rsidRPr="00C7529B" w:rsidRDefault="00EC5504" w:rsidP="00CD3F19">
            <w:pPr>
              <w:tabs>
                <w:tab w:val="center" w:pos="4677"/>
                <w:tab w:val="right" w:pos="9355"/>
              </w:tabs>
              <w:contextualSpacing/>
              <w:jc w:val="center"/>
              <w:rPr>
                <w:rFonts w:ascii="Times New Roman" w:hAnsi="Times New Roman"/>
                <w:b/>
                <w:noProof/>
              </w:rPr>
            </w:pPr>
          </w:p>
        </w:tc>
      </w:tr>
    </w:tbl>
    <w:p w:rsidR="00EC5504" w:rsidRDefault="00EC5504" w:rsidP="00BB59C6">
      <w:pPr>
        <w:jc w:val="both"/>
      </w:pPr>
    </w:p>
    <w:sectPr w:rsidR="00EC5504" w:rsidSect="00085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2E9F"/>
    <w:multiLevelType w:val="hybridMultilevel"/>
    <w:tmpl w:val="77403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1F6461"/>
    <w:multiLevelType w:val="hybridMultilevel"/>
    <w:tmpl w:val="5364A5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4BF654C"/>
    <w:multiLevelType w:val="hybridMultilevel"/>
    <w:tmpl w:val="910294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075433F"/>
    <w:multiLevelType w:val="hybridMultilevel"/>
    <w:tmpl w:val="C7F488E8"/>
    <w:lvl w:ilvl="0" w:tplc="5456E9F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8733559"/>
    <w:multiLevelType w:val="hybridMultilevel"/>
    <w:tmpl w:val="876E27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6611FA"/>
    <w:multiLevelType w:val="hybridMultilevel"/>
    <w:tmpl w:val="C1D8EC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D34108"/>
    <w:multiLevelType w:val="hybridMultilevel"/>
    <w:tmpl w:val="3F389CF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2165D0"/>
    <w:multiLevelType w:val="hybridMultilevel"/>
    <w:tmpl w:val="6282A3E8"/>
    <w:lvl w:ilvl="0" w:tplc="307C6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033508"/>
    <w:multiLevelType w:val="hybridMultilevel"/>
    <w:tmpl w:val="A67C8252"/>
    <w:lvl w:ilvl="0" w:tplc="21ECD7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B91A68"/>
    <w:multiLevelType w:val="hybridMultilevel"/>
    <w:tmpl w:val="BD643D24"/>
    <w:lvl w:ilvl="0" w:tplc="753AA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D6E103F"/>
    <w:multiLevelType w:val="hybridMultilevel"/>
    <w:tmpl w:val="FA4E2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15422A4"/>
    <w:multiLevelType w:val="hybridMultilevel"/>
    <w:tmpl w:val="64E4F7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B96F7C"/>
    <w:multiLevelType w:val="hybridMultilevel"/>
    <w:tmpl w:val="CCEC3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CD16678"/>
    <w:multiLevelType w:val="hybridMultilevel"/>
    <w:tmpl w:val="3A68F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8E5A92"/>
    <w:multiLevelType w:val="hybridMultilevel"/>
    <w:tmpl w:val="C7A20A74"/>
    <w:lvl w:ilvl="0" w:tplc="0419000D">
      <w:start w:val="1"/>
      <w:numFmt w:val="bullet"/>
      <w:lvlText w:val=""/>
      <w:lvlJc w:val="left"/>
      <w:pPr>
        <w:ind w:left="1743" w:hanging="360"/>
      </w:pPr>
      <w:rPr>
        <w:rFonts w:ascii="Wingdings" w:hAnsi="Wingdings" w:hint="default"/>
      </w:rPr>
    </w:lvl>
    <w:lvl w:ilvl="1" w:tplc="04190003" w:tentative="1">
      <w:start w:val="1"/>
      <w:numFmt w:val="bullet"/>
      <w:lvlText w:val="o"/>
      <w:lvlJc w:val="left"/>
      <w:pPr>
        <w:ind w:left="2463" w:hanging="360"/>
      </w:pPr>
      <w:rPr>
        <w:rFonts w:ascii="Courier New" w:hAnsi="Courier New" w:cs="Courier New" w:hint="default"/>
      </w:rPr>
    </w:lvl>
    <w:lvl w:ilvl="2" w:tplc="04190005" w:tentative="1">
      <w:start w:val="1"/>
      <w:numFmt w:val="bullet"/>
      <w:lvlText w:val=""/>
      <w:lvlJc w:val="left"/>
      <w:pPr>
        <w:ind w:left="3183" w:hanging="360"/>
      </w:pPr>
      <w:rPr>
        <w:rFonts w:ascii="Wingdings" w:hAnsi="Wingdings" w:hint="default"/>
      </w:rPr>
    </w:lvl>
    <w:lvl w:ilvl="3" w:tplc="04190001" w:tentative="1">
      <w:start w:val="1"/>
      <w:numFmt w:val="bullet"/>
      <w:lvlText w:val=""/>
      <w:lvlJc w:val="left"/>
      <w:pPr>
        <w:ind w:left="3903" w:hanging="360"/>
      </w:pPr>
      <w:rPr>
        <w:rFonts w:ascii="Symbol" w:hAnsi="Symbol" w:hint="default"/>
      </w:rPr>
    </w:lvl>
    <w:lvl w:ilvl="4" w:tplc="04190003" w:tentative="1">
      <w:start w:val="1"/>
      <w:numFmt w:val="bullet"/>
      <w:lvlText w:val="o"/>
      <w:lvlJc w:val="left"/>
      <w:pPr>
        <w:ind w:left="4623" w:hanging="360"/>
      </w:pPr>
      <w:rPr>
        <w:rFonts w:ascii="Courier New" w:hAnsi="Courier New" w:cs="Courier New" w:hint="default"/>
      </w:rPr>
    </w:lvl>
    <w:lvl w:ilvl="5" w:tplc="04190005" w:tentative="1">
      <w:start w:val="1"/>
      <w:numFmt w:val="bullet"/>
      <w:lvlText w:val=""/>
      <w:lvlJc w:val="left"/>
      <w:pPr>
        <w:ind w:left="5343" w:hanging="360"/>
      </w:pPr>
      <w:rPr>
        <w:rFonts w:ascii="Wingdings" w:hAnsi="Wingdings" w:hint="default"/>
      </w:rPr>
    </w:lvl>
    <w:lvl w:ilvl="6" w:tplc="04190001" w:tentative="1">
      <w:start w:val="1"/>
      <w:numFmt w:val="bullet"/>
      <w:lvlText w:val=""/>
      <w:lvlJc w:val="left"/>
      <w:pPr>
        <w:ind w:left="6063" w:hanging="360"/>
      </w:pPr>
      <w:rPr>
        <w:rFonts w:ascii="Symbol" w:hAnsi="Symbol" w:hint="default"/>
      </w:rPr>
    </w:lvl>
    <w:lvl w:ilvl="7" w:tplc="04190003" w:tentative="1">
      <w:start w:val="1"/>
      <w:numFmt w:val="bullet"/>
      <w:lvlText w:val="o"/>
      <w:lvlJc w:val="left"/>
      <w:pPr>
        <w:ind w:left="6783" w:hanging="360"/>
      </w:pPr>
      <w:rPr>
        <w:rFonts w:ascii="Courier New" w:hAnsi="Courier New" w:cs="Courier New" w:hint="default"/>
      </w:rPr>
    </w:lvl>
    <w:lvl w:ilvl="8" w:tplc="04190005" w:tentative="1">
      <w:start w:val="1"/>
      <w:numFmt w:val="bullet"/>
      <w:lvlText w:val=""/>
      <w:lvlJc w:val="left"/>
      <w:pPr>
        <w:ind w:left="7503" w:hanging="360"/>
      </w:pPr>
      <w:rPr>
        <w:rFonts w:ascii="Wingdings" w:hAnsi="Wingdings" w:hint="default"/>
      </w:rPr>
    </w:lvl>
  </w:abstractNum>
  <w:num w:numId="1">
    <w:abstractNumId w:val="0"/>
  </w:num>
  <w:num w:numId="2">
    <w:abstractNumId w:val="4"/>
  </w:num>
  <w:num w:numId="3">
    <w:abstractNumId w:val="10"/>
  </w:num>
  <w:num w:numId="4">
    <w:abstractNumId w:val="5"/>
  </w:num>
  <w:num w:numId="5">
    <w:abstractNumId w:val="1"/>
  </w:num>
  <w:num w:numId="6">
    <w:abstractNumId w:val="11"/>
  </w:num>
  <w:num w:numId="7">
    <w:abstractNumId w:val="13"/>
  </w:num>
  <w:num w:numId="8">
    <w:abstractNumId w:val="14"/>
  </w:num>
  <w:num w:numId="9">
    <w:abstractNumId w:val="2"/>
  </w:num>
  <w:num w:numId="10">
    <w:abstractNumId w:val="6"/>
  </w:num>
  <w:num w:numId="11">
    <w:abstractNumId w:val="12"/>
  </w:num>
  <w:num w:numId="12">
    <w:abstractNumId w:val="7"/>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22"/>
    <w:rsid w:val="00026C81"/>
    <w:rsid w:val="000362DA"/>
    <w:rsid w:val="00057609"/>
    <w:rsid w:val="000758DA"/>
    <w:rsid w:val="000778D3"/>
    <w:rsid w:val="000851DF"/>
    <w:rsid w:val="000B1D23"/>
    <w:rsid w:val="000B2AF7"/>
    <w:rsid w:val="000D07A9"/>
    <w:rsid w:val="000D72CF"/>
    <w:rsid w:val="000E3C2A"/>
    <w:rsid w:val="000F3409"/>
    <w:rsid w:val="001042ED"/>
    <w:rsid w:val="00105B81"/>
    <w:rsid w:val="00110A3C"/>
    <w:rsid w:val="00116607"/>
    <w:rsid w:val="00125C66"/>
    <w:rsid w:val="00132DE2"/>
    <w:rsid w:val="001954A2"/>
    <w:rsid w:val="001C660D"/>
    <w:rsid w:val="001D285C"/>
    <w:rsid w:val="001D6068"/>
    <w:rsid w:val="001E18B9"/>
    <w:rsid w:val="001F26DA"/>
    <w:rsid w:val="001F4DDA"/>
    <w:rsid w:val="0021098C"/>
    <w:rsid w:val="002234F2"/>
    <w:rsid w:val="00255B24"/>
    <w:rsid w:val="002834FB"/>
    <w:rsid w:val="00293E0C"/>
    <w:rsid w:val="002C7B46"/>
    <w:rsid w:val="002E279E"/>
    <w:rsid w:val="002E386E"/>
    <w:rsid w:val="002E6C95"/>
    <w:rsid w:val="002F10CA"/>
    <w:rsid w:val="0030151A"/>
    <w:rsid w:val="00302730"/>
    <w:rsid w:val="003063AA"/>
    <w:rsid w:val="003163ED"/>
    <w:rsid w:val="003170A8"/>
    <w:rsid w:val="00324D4B"/>
    <w:rsid w:val="0032617A"/>
    <w:rsid w:val="00334E23"/>
    <w:rsid w:val="00376D3B"/>
    <w:rsid w:val="00382352"/>
    <w:rsid w:val="00391188"/>
    <w:rsid w:val="003B4AE0"/>
    <w:rsid w:val="003B5DE5"/>
    <w:rsid w:val="003C57B7"/>
    <w:rsid w:val="003C634A"/>
    <w:rsid w:val="003F7B6E"/>
    <w:rsid w:val="004030B9"/>
    <w:rsid w:val="00435A70"/>
    <w:rsid w:val="0046099E"/>
    <w:rsid w:val="004631C7"/>
    <w:rsid w:val="004635AE"/>
    <w:rsid w:val="00471AAB"/>
    <w:rsid w:val="00475EA6"/>
    <w:rsid w:val="0049030A"/>
    <w:rsid w:val="004C5A79"/>
    <w:rsid w:val="004C5C94"/>
    <w:rsid w:val="004D2A1A"/>
    <w:rsid w:val="004F57D6"/>
    <w:rsid w:val="00547EFA"/>
    <w:rsid w:val="00554BC3"/>
    <w:rsid w:val="00557012"/>
    <w:rsid w:val="00563722"/>
    <w:rsid w:val="00564260"/>
    <w:rsid w:val="00564414"/>
    <w:rsid w:val="005717B5"/>
    <w:rsid w:val="00571A92"/>
    <w:rsid w:val="0058189C"/>
    <w:rsid w:val="00585B2F"/>
    <w:rsid w:val="00592949"/>
    <w:rsid w:val="005A06E4"/>
    <w:rsid w:val="005C00B1"/>
    <w:rsid w:val="005D5D53"/>
    <w:rsid w:val="005F0E9F"/>
    <w:rsid w:val="00616E76"/>
    <w:rsid w:val="00627DBB"/>
    <w:rsid w:val="00634D37"/>
    <w:rsid w:val="00650111"/>
    <w:rsid w:val="0065757C"/>
    <w:rsid w:val="00662A96"/>
    <w:rsid w:val="00675797"/>
    <w:rsid w:val="0069374B"/>
    <w:rsid w:val="006B28DB"/>
    <w:rsid w:val="006C4218"/>
    <w:rsid w:val="00705B8B"/>
    <w:rsid w:val="00734F26"/>
    <w:rsid w:val="0075282E"/>
    <w:rsid w:val="007556D8"/>
    <w:rsid w:val="00773C22"/>
    <w:rsid w:val="007A206A"/>
    <w:rsid w:val="007B6F09"/>
    <w:rsid w:val="007F4343"/>
    <w:rsid w:val="007F7E45"/>
    <w:rsid w:val="008048D4"/>
    <w:rsid w:val="008216E8"/>
    <w:rsid w:val="0085435E"/>
    <w:rsid w:val="008657A1"/>
    <w:rsid w:val="008726BE"/>
    <w:rsid w:val="00874E6F"/>
    <w:rsid w:val="0088275C"/>
    <w:rsid w:val="00887BF5"/>
    <w:rsid w:val="008A426E"/>
    <w:rsid w:val="008C1A89"/>
    <w:rsid w:val="008F1129"/>
    <w:rsid w:val="008F762F"/>
    <w:rsid w:val="009172CE"/>
    <w:rsid w:val="0093526B"/>
    <w:rsid w:val="00937C5F"/>
    <w:rsid w:val="00952883"/>
    <w:rsid w:val="00954348"/>
    <w:rsid w:val="00964AA1"/>
    <w:rsid w:val="00973DCD"/>
    <w:rsid w:val="00974CF9"/>
    <w:rsid w:val="00992F11"/>
    <w:rsid w:val="00996465"/>
    <w:rsid w:val="009B3EC3"/>
    <w:rsid w:val="009C48C0"/>
    <w:rsid w:val="009D3739"/>
    <w:rsid w:val="009D4F95"/>
    <w:rsid w:val="009D5C8D"/>
    <w:rsid w:val="009F61D9"/>
    <w:rsid w:val="00A0408F"/>
    <w:rsid w:val="00A076D7"/>
    <w:rsid w:val="00A10E6E"/>
    <w:rsid w:val="00A4457E"/>
    <w:rsid w:val="00A85F74"/>
    <w:rsid w:val="00AA397D"/>
    <w:rsid w:val="00AB2C81"/>
    <w:rsid w:val="00AB7AE5"/>
    <w:rsid w:val="00B00138"/>
    <w:rsid w:val="00B62FD5"/>
    <w:rsid w:val="00B85023"/>
    <w:rsid w:val="00B92A6C"/>
    <w:rsid w:val="00B934D5"/>
    <w:rsid w:val="00BA1F39"/>
    <w:rsid w:val="00BA6B07"/>
    <w:rsid w:val="00BB1285"/>
    <w:rsid w:val="00BB59C6"/>
    <w:rsid w:val="00BB6164"/>
    <w:rsid w:val="00C13603"/>
    <w:rsid w:val="00C1644C"/>
    <w:rsid w:val="00C1781C"/>
    <w:rsid w:val="00C2005F"/>
    <w:rsid w:val="00C202C2"/>
    <w:rsid w:val="00C364D0"/>
    <w:rsid w:val="00C412B6"/>
    <w:rsid w:val="00C7045F"/>
    <w:rsid w:val="00C7529B"/>
    <w:rsid w:val="00C7735B"/>
    <w:rsid w:val="00C8028F"/>
    <w:rsid w:val="00CA3989"/>
    <w:rsid w:val="00CB6B74"/>
    <w:rsid w:val="00CD3F19"/>
    <w:rsid w:val="00D015A4"/>
    <w:rsid w:val="00D14438"/>
    <w:rsid w:val="00D35075"/>
    <w:rsid w:val="00D42AB7"/>
    <w:rsid w:val="00D55316"/>
    <w:rsid w:val="00D627A9"/>
    <w:rsid w:val="00D67210"/>
    <w:rsid w:val="00D72577"/>
    <w:rsid w:val="00D824B5"/>
    <w:rsid w:val="00D87176"/>
    <w:rsid w:val="00D922A4"/>
    <w:rsid w:val="00D973A1"/>
    <w:rsid w:val="00DA237F"/>
    <w:rsid w:val="00DB07D0"/>
    <w:rsid w:val="00DB49EF"/>
    <w:rsid w:val="00DD27FA"/>
    <w:rsid w:val="00DE38A5"/>
    <w:rsid w:val="00E32340"/>
    <w:rsid w:val="00E34E65"/>
    <w:rsid w:val="00E469F7"/>
    <w:rsid w:val="00E65190"/>
    <w:rsid w:val="00E8158E"/>
    <w:rsid w:val="00E8174B"/>
    <w:rsid w:val="00E836C4"/>
    <w:rsid w:val="00EC5452"/>
    <w:rsid w:val="00EC5504"/>
    <w:rsid w:val="00ED4328"/>
    <w:rsid w:val="00EE0011"/>
    <w:rsid w:val="00EE07B2"/>
    <w:rsid w:val="00EF4C70"/>
    <w:rsid w:val="00EF75E3"/>
    <w:rsid w:val="00F143DD"/>
    <w:rsid w:val="00F24B18"/>
    <w:rsid w:val="00F277B8"/>
    <w:rsid w:val="00F37496"/>
    <w:rsid w:val="00F40FAD"/>
    <w:rsid w:val="00F52F71"/>
    <w:rsid w:val="00F56EFB"/>
    <w:rsid w:val="00F74BF5"/>
    <w:rsid w:val="00F808F8"/>
    <w:rsid w:val="00F97A0A"/>
    <w:rsid w:val="00FA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C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773C22"/>
    <w:rPr>
      <w:rFonts w:ascii="Tahoma" w:hAnsi="Tahoma" w:cs="Tahoma"/>
      <w:sz w:val="16"/>
      <w:szCs w:val="16"/>
    </w:rPr>
  </w:style>
  <w:style w:type="character" w:customStyle="1" w:styleId="a5">
    <w:name w:val="Текст выноски Знак"/>
    <w:basedOn w:val="a0"/>
    <w:link w:val="a4"/>
    <w:uiPriority w:val="99"/>
    <w:semiHidden/>
    <w:locked/>
    <w:rsid w:val="00773C22"/>
    <w:rPr>
      <w:rFonts w:ascii="Tahoma" w:hAnsi="Tahoma" w:cs="Tahoma"/>
      <w:sz w:val="16"/>
      <w:szCs w:val="16"/>
    </w:rPr>
  </w:style>
  <w:style w:type="character" w:styleId="a6">
    <w:name w:val="Hyperlink"/>
    <w:basedOn w:val="a0"/>
    <w:uiPriority w:val="99"/>
    <w:rsid w:val="00773C22"/>
    <w:rPr>
      <w:rFonts w:cs="Times New Roman"/>
      <w:color w:val="0000FF"/>
      <w:u w:val="single"/>
    </w:rPr>
  </w:style>
  <w:style w:type="paragraph" w:styleId="a7">
    <w:name w:val="List Paragraph"/>
    <w:basedOn w:val="a"/>
    <w:link w:val="a8"/>
    <w:uiPriority w:val="34"/>
    <w:qFormat/>
    <w:rsid w:val="002E279E"/>
    <w:pPr>
      <w:ind w:left="720"/>
      <w:contextualSpacing/>
    </w:pPr>
  </w:style>
  <w:style w:type="paragraph" w:styleId="a9">
    <w:name w:val="Body Text Indent"/>
    <w:basedOn w:val="a"/>
    <w:link w:val="aa"/>
    <w:rsid w:val="001C660D"/>
    <w:pPr>
      <w:spacing w:after="120"/>
      <w:ind w:left="283"/>
    </w:pPr>
    <w:rPr>
      <w:rFonts w:ascii="Times New Roman" w:hAnsi="Times New Roman"/>
      <w:sz w:val="24"/>
      <w:szCs w:val="24"/>
      <w:lang w:val="x-none" w:eastAsia="x-none"/>
    </w:rPr>
  </w:style>
  <w:style w:type="character" w:customStyle="1" w:styleId="aa">
    <w:name w:val="Основной текст с отступом Знак"/>
    <w:basedOn w:val="a0"/>
    <w:link w:val="a9"/>
    <w:rsid w:val="001C660D"/>
    <w:rPr>
      <w:rFonts w:ascii="Times New Roman" w:hAnsi="Times New Roman"/>
      <w:sz w:val="24"/>
      <w:szCs w:val="24"/>
      <w:lang w:val="x-none" w:eastAsia="x-none"/>
    </w:rPr>
  </w:style>
  <w:style w:type="paragraph" w:styleId="ab">
    <w:name w:val="No Spacing"/>
    <w:uiPriority w:val="99"/>
    <w:qFormat/>
    <w:rsid w:val="009F61D9"/>
    <w:pPr>
      <w:suppressAutoHyphens/>
    </w:pPr>
    <w:rPr>
      <w:rFonts w:eastAsia="Arial" w:cs="Calibri"/>
      <w:lang w:eastAsia="ar-SA"/>
    </w:rPr>
  </w:style>
  <w:style w:type="paragraph" w:styleId="ac">
    <w:name w:val="Title"/>
    <w:aliases w:val="Знак Знак Знак,Знак Знак,Название Знак1,Название Знак Знак1,Название Знак Знак Знак,Знак,Название Знак Знак,Название Знак1 Знак Знак,Название Знак1 Знак Знак Знак Знак,Название Знак Знак Знак Знак Знак Знак,Название Знак2 Знак Знак Знак Знак"/>
    <w:basedOn w:val="a"/>
    <w:link w:val="ad"/>
    <w:uiPriority w:val="99"/>
    <w:qFormat/>
    <w:locked/>
    <w:rsid w:val="00E469F7"/>
    <w:pPr>
      <w:jc w:val="center"/>
    </w:pPr>
    <w:rPr>
      <w:rFonts w:ascii="Times New Roman" w:hAnsi="Times New Roman"/>
      <w:sz w:val="28"/>
      <w:szCs w:val="24"/>
    </w:rPr>
  </w:style>
  <w:style w:type="character" w:customStyle="1" w:styleId="ad">
    <w:name w:val="Название Знак"/>
    <w:aliases w:val="Знак Знак Знак Знак,Знак Знак Знак1,Название Знак1 Знак,Название Знак Знак1 Знак,Название Знак Знак Знак Знак,Знак Знак1,Название Знак Знак Знак1,Название Знак1 Знак Знак Знак,Название Знак1 Знак Знак Знак Знак Знак"/>
    <w:basedOn w:val="a0"/>
    <w:link w:val="ac"/>
    <w:uiPriority w:val="99"/>
    <w:rsid w:val="00E469F7"/>
    <w:rPr>
      <w:rFonts w:ascii="Times New Roman" w:hAnsi="Times New Roman"/>
      <w:sz w:val="28"/>
      <w:szCs w:val="24"/>
    </w:rPr>
  </w:style>
  <w:style w:type="character" w:customStyle="1" w:styleId="a8">
    <w:name w:val="Абзац списка Знак"/>
    <w:link w:val="a7"/>
    <w:uiPriority w:val="34"/>
    <w:locked/>
    <w:rsid w:val="00F24B18"/>
  </w:style>
  <w:style w:type="paragraph" w:customStyle="1" w:styleId="pboth">
    <w:name w:val="pboth"/>
    <w:basedOn w:val="a"/>
    <w:rsid w:val="001954A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C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773C22"/>
    <w:rPr>
      <w:rFonts w:ascii="Tahoma" w:hAnsi="Tahoma" w:cs="Tahoma"/>
      <w:sz w:val="16"/>
      <w:szCs w:val="16"/>
    </w:rPr>
  </w:style>
  <w:style w:type="character" w:customStyle="1" w:styleId="a5">
    <w:name w:val="Текст выноски Знак"/>
    <w:basedOn w:val="a0"/>
    <w:link w:val="a4"/>
    <w:uiPriority w:val="99"/>
    <w:semiHidden/>
    <w:locked/>
    <w:rsid w:val="00773C22"/>
    <w:rPr>
      <w:rFonts w:ascii="Tahoma" w:hAnsi="Tahoma" w:cs="Tahoma"/>
      <w:sz w:val="16"/>
      <w:szCs w:val="16"/>
    </w:rPr>
  </w:style>
  <w:style w:type="character" w:styleId="a6">
    <w:name w:val="Hyperlink"/>
    <w:basedOn w:val="a0"/>
    <w:uiPriority w:val="99"/>
    <w:rsid w:val="00773C22"/>
    <w:rPr>
      <w:rFonts w:cs="Times New Roman"/>
      <w:color w:val="0000FF"/>
      <w:u w:val="single"/>
    </w:rPr>
  </w:style>
  <w:style w:type="paragraph" w:styleId="a7">
    <w:name w:val="List Paragraph"/>
    <w:basedOn w:val="a"/>
    <w:link w:val="a8"/>
    <w:uiPriority w:val="34"/>
    <w:qFormat/>
    <w:rsid w:val="002E279E"/>
    <w:pPr>
      <w:ind w:left="720"/>
      <w:contextualSpacing/>
    </w:pPr>
  </w:style>
  <w:style w:type="paragraph" w:styleId="a9">
    <w:name w:val="Body Text Indent"/>
    <w:basedOn w:val="a"/>
    <w:link w:val="aa"/>
    <w:rsid w:val="001C660D"/>
    <w:pPr>
      <w:spacing w:after="120"/>
      <w:ind w:left="283"/>
    </w:pPr>
    <w:rPr>
      <w:rFonts w:ascii="Times New Roman" w:hAnsi="Times New Roman"/>
      <w:sz w:val="24"/>
      <w:szCs w:val="24"/>
      <w:lang w:val="x-none" w:eastAsia="x-none"/>
    </w:rPr>
  </w:style>
  <w:style w:type="character" w:customStyle="1" w:styleId="aa">
    <w:name w:val="Основной текст с отступом Знак"/>
    <w:basedOn w:val="a0"/>
    <w:link w:val="a9"/>
    <w:rsid w:val="001C660D"/>
    <w:rPr>
      <w:rFonts w:ascii="Times New Roman" w:hAnsi="Times New Roman"/>
      <w:sz w:val="24"/>
      <w:szCs w:val="24"/>
      <w:lang w:val="x-none" w:eastAsia="x-none"/>
    </w:rPr>
  </w:style>
  <w:style w:type="paragraph" w:styleId="ab">
    <w:name w:val="No Spacing"/>
    <w:uiPriority w:val="99"/>
    <w:qFormat/>
    <w:rsid w:val="009F61D9"/>
    <w:pPr>
      <w:suppressAutoHyphens/>
    </w:pPr>
    <w:rPr>
      <w:rFonts w:eastAsia="Arial" w:cs="Calibri"/>
      <w:lang w:eastAsia="ar-SA"/>
    </w:rPr>
  </w:style>
  <w:style w:type="paragraph" w:styleId="ac">
    <w:name w:val="Title"/>
    <w:aliases w:val="Знак Знак Знак,Знак Знак,Название Знак1,Название Знак Знак1,Название Знак Знак Знак,Знак,Название Знак Знак,Название Знак1 Знак Знак,Название Знак1 Знак Знак Знак Знак,Название Знак Знак Знак Знак Знак Знак,Название Знак2 Знак Знак Знак Знак"/>
    <w:basedOn w:val="a"/>
    <w:link w:val="ad"/>
    <w:uiPriority w:val="99"/>
    <w:qFormat/>
    <w:locked/>
    <w:rsid w:val="00E469F7"/>
    <w:pPr>
      <w:jc w:val="center"/>
    </w:pPr>
    <w:rPr>
      <w:rFonts w:ascii="Times New Roman" w:hAnsi="Times New Roman"/>
      <w:sz w:val="28"/>
      <w:szCs w:val="24"/>
    </w:rPr>
  </w:style>
  <w:style w:type="character" w:customStyle="1" w:styleId="ad">
    <w:name w:val="Название Знак"/>
    <w:aliases w:val="Знак Знак Знак Знак,Знак Знак Знак1,Название Знак1 Знак,Название Знак Знак1 Знак,Название Знак Знак Знак Знак,Знак Знак1,Название Знак Знак Знак1,Название Знак1 Знак Знак Знак,Название Знак1 Знак Знак Знак Знак Знак"/>
    <w:basedOn w:val="a0"/>
    <w:link w:val="ac"/>
    <w:uiPriority w:val="99"/>
    <w:rsid w:val="00E469F7"/>
    <w:rPr>
      <w:rFonts w:ascii="Times New Roman" w:hAnsi="Times New Roman"/>
      <w:sz w:val="28"/>
      <w:szCs w:val="24"/>
    </w:rPr>
  </w:style>
  <w:style w:type="character" w:customStyle="1" w:styleId="a8">
    <w:name w:val="Абзац списка Знак"/>
    <w:link w:val="a7"/>
    <w:uiPriority w:val="34"/>
    <w:locked/>
    <w:rsid w:val="00F24B18"/>
  </w:style>
  <w:style w:type="paragraph" w:customStyle="1" w:styleId="pboth">
    <w:name w:val="pboth"/>
    <w:basedOn w:val="a"/>
    <w:rsid w:val="001954A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593&amp;dst=100010" TargetMode="External"/><Relationship Id="rId3" Type="http://schemas.openxmlformats.org/officeDocument/2006/relationships/styles" Target="styles.xml"/><Relationship Id="rId7" Type="http://schemas.openxmlformats.org/officeDocument/2006/relationships/hyperlink" Target="https://login.consultant.ru/link/?req=doc&amp;base=LAW&amp;n=431888&amp;dst=23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1C0E-FD27-4CC3-8E69-6721D51A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Приложение к письму Шарыповского районного</vt:lpstr>
    </vt:vector>
  </TitlesOfParts>
  <Company>АШР</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письму Шарыповского районного</dc:title>
  <dc:creator>comp11</dc:creator>
  <cp:lastModifiedBy>KSO1</cp:lastModifiedBy>
  <cp:revision>39</cp:revision>
  <cp:lastPrinted>2024-10-25T04:40:00Z</cp:lastPrinted>
  <dcterms:created xsi:type="dcterms:W3CDTF">2021-12-30T03:14:00Z</dcterms:created>
  <dcterms:modified xsi:type="dcterms:W3CDTF">2024-12-27T09:04:00Z</dcterms:modified>
</cp:coreProperties>
</file>