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8" w:rsidRPr="00C7529B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D174D92" wp14:editId="0207D79F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67" w:rsidRPr="00C7529B" w:rsidRDefault="00441567" w:rsidP="00441567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55698" w:rsidRDefault="00555698" w:rsidP="00555698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55698" w:rsidRPr="0076025C" w:rsidRDefault="00555698" w:rsidP="005556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6025C">
        <w:rPr>
          <w:rFonts w:ascii="Times New Roman" w:hAnsi="Times New Roman"/>
          <w:b/>
          <w:sz w:val="24"/>
          <w:szCs w:val="24"/>
        </w:rPr>
        <w:t>Заключение</w:t>
      </w:r>
    </w:p>
    <w:p w:rsidR="00103066" w:rsidRPr="00F3561F" w:rsidRDefault="00F3561F" w:rsidP="005556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3561F">
        <w:rPr>
          <w:rFonts w:ascii="Times New Roman" w:hAnsi="Times New Roman"/>
          <w:b/>
          <w:sz w:val="24"/>
          <w:szCs w:val="24"/>
        </w:rPr>
        <w:t xml:space="preserve">по результатам внешней проверки отчёта об исполнении  бюджета </w:t>
      </w:r>
      <w:proofErr w:type="spellStart"/>
      <w:r w:rsidRPr="00F3561F">
        <w:rPr>
          <w:rFonts w:ascii="Times New Roman" w:hAnsi="Times New Roman"/>
          <w:b/>
          <w:sz w:val="24"/>
          <w:szCs w:val="24"/>
        </w:rPr>
        <w:t>Шарыповского</w:t>
      </w:r>
      <w:proofErr w:type="spellEnd"/>
      <w:r w:rsidRPr="00F3561F">
        <w:rPr>
          <w:rFonts w:ascii="Times New Roman" w:hAnsi="Times New Roman"/>
          <w:b/>
          <w:sz w:val="24"/>
          <w:szCs w:val="24"/>
        </w:rPr>
        <w:t xml:space="preserve"> муниципального округа за 1 квартал 202</w:t>
      </w:r>
      <w:r w:rsidR="008B7EAC">
        <w:rPr>
          <w:rFonts w:ascii="Times New Roman" w:hAnsi="Times New Roman"/>
          <w:b/>
          <w:sz w:val="24"/>
          <w:szCs w:val="24"/>
        </w:rPr>
        <w:t>4</w:t>
      </w:r>
      <w:r w:rsidRPr="00F3561F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8F1D49" w:rsidRPr="0076025C" w:rsidRDefault="008F1D49" w:rsidP="0055569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55698" w:rsidRPr="0076025C" w:rsidRDefault="001D5331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A556B">
        <w:rPr>
          <w:rFonts w:ascii="Times New Roman" w:hAnsi="Times New Roman"/>
          <w:sz w:val="24"/>
          <w:szCs w:val="24"/>
        </w:rPr>
        <w:t>1</w:t>
      </w:r>
      <w:r w:rsidR="005A556B">
        <w:rPr>
          <w:rFonts w:ascii="Times New Roman" w:hAnsi="Times New Roman"/>
          <w:sz w:val="24"/>
          <w:szCs w:val="24"/>
        </w:rPr>
        <w:t>3</w:t>
      </w:r>
      <w:r w:rsidR="003F66FE" w:rsidRPr="005A556B">
        <w:rPr>
          <w:rFonts w:ascii="Times New Roman" w:hAnsi="Times New Roman"/>
          <w:sz w:val="24"/>
          <w:szCs w:val="24"/>
        </w:rPr>
        <w:t xml:space="preserve"> </w:t>
      </w:r>
      <w:r w:rsidR="008B7EAC" w:rsidRPr="005A556B">
        <w:rPr>
          <w:rFonts w:ascii="Times New Roman" w:hAnsi="Times New Roman"/>
          <w:sz w:val="24"/>
          <w:szCs w:val="24"/>
        </w:rPr>
        <w:t>ма</w:t>
      </w:r>
      <w:r w:rsidR="00F3561F" w:rsidRPr="005A556B">
        <w:rPr>
          <w:rFonts w:ascii="Times New Roman" w:hAnsi="Times New Roman"/>
          <w:sz w:val="24"/>
          <w:szCs w:val="24"/>
        </w:rPr>
        <w:t>я</w:t>
      </w:r>
      <w:r w:rsidR="00107E0F" w:rsidRPr="005A556B">
        <w:rPr>
          <w:rFonts w:ascii="Times New Roman" w:hAnsi="Times New Roman"/>
          <w:sz w:val="24"/>
          <w:szCs w:val="24"/>
        </w:rPr>
        <w:t xml:space="preserve"> </w:t>
      </w:r>
      <w:r w:rsidR="00555698" w:rsidRPr="005A556B">
        <w:rPr>
          <w:rFonts w:ascii="Times New Roman" w:hAnsi="Times New Roman"/>
          <w:sz w:val="24"/>
          <w:szCs w:val="24"/>
        </w:rPr>
        <w:t>20</w:t>
      </w:r>
      <w:r w:rsidR="00441567" w:rsidRPr="005A556B">
        <w:rPr>
          <w:rFonts w:ascii="Times New Roman" w:hAnsi="Times New Roman"/>
          <w:sz w:val="24"/>
          <w:szCs w:val="24"/>
        </w:rPr>
        <w:t>2</w:t>
      </w:r>
      <w:r w:rsidR="008B7EAC" w:rsidRPr="005A556B">
        <w:rPr>
          <w:rFonts w:ascii="Times New Roman" w:hAnsi="Times New Roman"/>
          <w:sz w:val="24"/>
          <w:szCs w:val="24"/>
        </w:rPr>
        <w:t>4</w:t>
      </w:r>
      <w:r w:rsidR="00555698" w:rsidRPr="005A556B">
        <w:rPr>
          <w:rFonts w:ascii="Times New Roman" w:hAnsi="Times New Roman"/>
          <w:sz w:val="24"/>
          <w:szCs w:val="24"/>
        </w:rPr>
        <w:t xml:space="preserve"> год</w:t>
      </w:r>
      <w:r w:rsidR="008B7EAC" w:rsidRPr="005A556B">
        <w:rPr>
          <w:rFonts w:ascii="Times New Roman" w:hAnsi="Times New Roman"/>
          <w:sz w:val="24"/>
          <w:szCs w:val="24"/>
        </w:rPr>
        <w:t>а</w:t>
      </w:r>
      <w:r w:rsidR="00555698" w:rsidRPr="0076025C">
        <w:rPr>
          <w:rFonts w:ascii="Times New Roman" w:hAnsi="Times New Roman"/>
          <w:sz w:val="24"/>
          <w:szCs w:val="24"/>
        </w:rPr>
        <w:t xml:space="preserve"> </w:t>
      </w:r>
      <w:r w:rsidR="00555698" w:rsidRPr="0076025C">
        <w:rPr>
          <w:rFonts w:ascii="Times New Roman" w:hAnsi="Times New Roman"/>
          <w:sz w:val="24"/>
          <w:szCs w:val="24"/>
        </w:rPr>
        <w:tab/>
      </w:r>
      <w:r w:rsidR="00555698" w:rsidRPr="0076025C">
        <w:rPr>
          <w:rFonts w:ascii="Times New Roman" w:hAnsi="Times New Roman"/>
          <w:sz w:val="24"/>
          <w:szCs w:val="24"/>
        </w:rPr>
        <w:tab/>
      </w:r>
      <w:r w:rsidR="00555698" w:rsidRPr="0076025C">
        <w:rPr>
          <w:rFonts w:ascii="Times New Roman" w:hAnsi="Times New Roman"/>
          <w:sz w:val="24"/>
          <w:szCs w:val="24"/>
        </w:rPr>
        <w:tab/>
      </w:r>
      <w:r w:rsidR="00555698" w:rsidRPr="0076025C">
        <w:rPr>
          <w:rFonts w:ascii="Times New Roman" w:hAnsi="Times New Roman"/>
          <w:sz w:val="24"/>
          <w:szCs w:val="24"/>
        </w:rPr>
        <w:tab/>
      </w:r>
      <w:r w:rsidR="005F378C">
        <w:rPr>
          <w:rFonts w:ascii="Times New Roman" w:hAnsi="Times New Roman"/>
          <w:sz w:val="24"/>
          <w:szCs w:val="24"/>
        </w:rPr>
        <w:t xml:space="preserve">                 </w:t>
      </w:r>
      <w:r w:rsidR="00555698" w:rsidRPr="0076025C">
        <w:rPr>
          <w:rFonts w:ascii="Times New Roman" w:hAnsi="Times New Roman"/>
          <w:sz w:val="24"/>
          <w:szCs w:val="24"/>
        </w:rPr>
        <w:tab/>
      </w:r>
      <w:r w:rsidR="00555698" w:rsidRPr="0076025C">
        <w:rPr>
          <w:rFonts w:ascii="Times New Roman" w:hAnsi="Times New Roman"/>
          <w:sz w:val="24"/>
          <w:szCs w:val="24"/>
        </w:rPr>
        <w:tab/>
      </w:r>
      <w:r w:rsidR="00F50668" w:rsidRPr="0076025C">
        <w:rPr>
          <w:rFonts w:ascii="Times New Roman" w:hAnsi="Times New Roman"/>
          <w:sz w:val="24"/>
          <w:szCs w:val="24"/>
        </w:rPr>
        <w:tab/>
      </w:r>
      <w:r w:rsidR="00F3561F">
        <w:rPr>
          <w:rFonts w:ascii="Times New Roman" w:hAnsi="Times New Roman"/>
          <w:sz w:val="24"/>
          <w:szCs w:val="24"/>
        </w:rPr>
        <w:t xml:space="preserve">            </w:t>
      </w:r>
      <w:r w:rsidR="00AF47FB" w:rsidRPr="0076025C">
        <w:rPr>
          <w:rFonts w:ascii="Times New Roman" w:hAnsi="Times New Roman"/>
          <w:sz w:val="24"/>
          <w:szCs w:val="24"/>
        </w:rPr>
        <w:tab/>
      </w:r>
      <w:r w:rsidR="00555698" w:rsidRPr="0076025C">
        <w:rPr>
          <w:rFonts w:ascii="Times New Roman" w:hAnsi="Times New Roman"/>
          <w:sz w:val="24"/>
          <w:szCs w:val="24"/>
        </w:rPr>
        <w:t xml:space="preserve">№ </w:t>
      </w:r>
      <w:r w:rsidR="00F3561F">
        <w:rPr>
          <w:rFonts w:ascii="Times New Roman" w:hAnsi="Times New Roman"/>
          <w:sz w:val="24"/>
          <w:szCs w:val="24"/>
        </w:rPr>
        <w:t>2</w:t>
      </w:r>
      <w:r w:rsidR="008B7EAC">
        <w:rPr>
          <w:rFonts w:ascii="Times New Roman" w:hAnsi="Times New Roman"/>
          <w:sz w:val="24"/>
          <w:szCs w:val="24"/>
        </w:rPr>
        <w:t>4</w:t>
      </w:r>
    </w:p>
    <w:p w:rsidR="00555698" w:rsidRPr="0076025C" w:rsidRDefault="00555698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542" w:rsidRPr="0076025C" w:rsidRDefault="008D15E7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 xml:space="preserve">В соответствии со статьями 264.2. и 268.1. Бюджетного кодекса Российской Федерации, </w:t>
      </w:r>
      <w:r w:rsidR="002C22BE" w:rsidRPr="0076025C">
        <w:rPr>
          <w:rFonts w:ascii="Times New Roman" w:hAnsi="Times New Roman"/>
          <w:sz w:val="24"/>
          <w:szCs w:val="24"/>
        </w:rPr>
        <w:t xml:space="preserve">ст. 9 Федерального закона от 07.02.2011 № 6-ФЗ «Об общих принципах организации и деятельности </w:t>
      </w:r>
      <w:proofErr w:type="spellStart"/>
      <w:r w:rsidR="002C22BE" w:rsidRPr="0076025C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2C22BE" w:rsidRPr="0076025C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</w:t>
      </w:r>
      <w:r w:rsidR="00441567" w:rsidRPr="0076025C">
        <w:rPr>
          <w:rFonts w:ascii="Times New Roman" w:hAnsi="Times New Roman"/>
          <w:sz w:val="24"/>
          <w:szCs w:val="24"/>
        </w:rPr>
        <w:t xml:space="preserve">ст.5 Решения </w:t>
      </w:r>
      <w:proofErr w:type="spellStart"/>
      <w:r w:rsidR="00441567" w:rsidRPr="007602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41567" w:rsidRPr="0076025C">
        <w:rPr>
          <w:rFonts w:ascii="Times New Roman" w:hAnsi="Times New Roman"/>
          <w:sz w:val="24"/>
          <w:szCs w:val="24"/>
        </w:rPr>
        <w:t xml:space="preserve"> окружного Совета депутатов от </w:t>
      </w:r>
      <w:r w:rsidR="00183292" w:rsidRPr="00183292">
        <w:rPr>
          <w:rFonts w:ascii="Times New Roman" w:hAnsi="Times New Roman"/>
          <w:sz w:val="24"/>
          <w:szCs w:val="24"/>
        </w:rPr>
        <w:t>29.09.2021 № 17-136р</w:t>
      </w:r>
      <w:r w:rsidR="00183292" w:rsidRPr="0076025C">
        <w:rPr>
          <w:rFonts w:ascii="Times New Roman" w:hAnsi="Times New Roman"/>
          <w:sz w:val="24"/>
          <w:szCs w:val="24"/>
        </w:rPr>
        <w:t xml:space="preserve"> </w:t>
      </w:r>
      <w:r w:rsidR="00441567" w:rsidRPr="0076025C">
        <w:rPr>
          <w:rFonts w:ascii="Times New Roman" w:hAnsi="Times New Roman"/>
          <w:sz w:val="24"/>
          <w:szCs w:val="24"/>
        </w:rPr>
        <w:t>«Об утверждении Положения о</w:t>
      </w:r>
      <w:proofErr w:type="gramStart"/>
      <w:r w:rsidR="00441567" w:rsidRPr="007602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1567" w:rsidRPr="0076025C">
        <w:rPr>
          <w:rFonts w:ascii="Times New Roman" w:hAnsi="Times New Roman"/>
          <w:sz w:val="24"/>
          <w:szCs w:val="24"/>
        </w:rPr>
        <w:t>К</w:t>
      </w:r>
      <w:proofErr w:type="gramEnd"/>
      <w:r w:rsidR="00441567" w:rsidRPr="0076025C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441567" w:rsidRPr="0076025C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441567" w:rsidRPr="007602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41567" w:rsidRPr="0076025C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</w:t>
      </w:r>
      <w:r w:rsidR="00183292">
        <w:rPr>
          <w:rFonts w:ascii="Times New Roman" w:hAnsi="Times New Roman"/>
          <w:sz w:val="24"/>
          <w:szCs w:val="24"/>
        </w:rPr>
        <w:t>,</w:t>
      </w:r>
      <w:r w:rsidR="00183292" w:rsidRPr="00183292">
        <w:t xml:space="preserve"> </w:t>
      </w:r>
      <w:r w:rsidR="00183292" w:rsidRPr="006D7B07">
        <w:rPr>
          <w:rFonts w:ascii="Times New Roman" w:hAnsi="Times New Roman"/>
          <w:sz w:val="24"/>
          <w:szCs w:val="24"/>
        </w:rPr>
        <w:t xml:space="preserve">приказа Контрольно-счетного органа </w:t>
      </w:r>
      <w:proofErr w:type="spellStart"/>
      <w:r w:rsidR="00183292" w:rsidRPr="006D7B0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83292" w:rsidRPr="006D7B07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2</w:t>
      </w:r>
      <w:r w:rsidR="008B7EAC">
        <w:rPr>
          <w:rFonts w:ascii="Times New Roman" w:hAnsi="Times New Roman"/>
          <w:sz w:val="24"/>
          <w:szCs w:val="24"/>
        </w:rPr>
        <w:t>5</w:t>
      </w:r>
      <w:r w:rsidR="00183292" w:rsidRPr="006D7B07">
        <w:rPr>
          <w:rFonts w:ascii="Times New Roman" w:hAnsi="Times New Roman"/>
          <w:sz w:val="24"/>
          <w:szCs w:val="24"/>
        </w:rPr>
        <w:t>.0</w:t>
      </w:r>
      <w:r w:rsidR="00B9095D" w:rsidRPr="006D7B07">
        <w:rPr>
          <w:rFonts w:ascii="Times New Roman" w:hAnsi="Times New Roman"/>
          <w:sz w:val="24"/>
          <w:szCs w:val="24"/>
        </w:rPr>
        <w:t>4</w:t>
      </w:r>
      <w:r w:rsidR="00183292" w:rsidRPr="006D7B07">
        <w:rPr>
          <w:rFonts w:ascii="Times New Roman" w:hAnsi="Times New Roman"/>
          <w:sz w:val="24"/>
          <w:szCs w:val="24"/>
        </w:rPr>
        <w:t>.202</w:t>
      </w:r>
      <w:r w:rsidR="008B7EAC">
        <w:rPr>
          <w:rFonts w:ascii="Times New Roman" w:hAnsi="Times New Roman"/>
          <w:sz w:val="24"/>
          <w:szCs w:val="24"/>
        </w:rPr>
        <w:t>4</w:t>
      </w:r>
      <w:r w:rsidR="00183292" w:rsidRPr="006D7B07">
        <w:rPr>
          <w:rFonts w:ascii="Times New Roman" w:hAnsi="Times New Roman"/>
          <w:sz w:val="24"/>
          <w:szCs w:val="24"/>
        </w:rPr>
        <w:t xml:space="preserve"> № </w:t>
      </w:r>
      <w:r w:rsidR="008B7EAC">
        <w:rPr>
          <w:rFonts w:ascii="Times New Roman" w:hAnsi="Times New Roman"/>
          <w:sz w:val="24"/>
          <w:szCs w:val="24"/>
        </w:rPr>
        <w:t>7</w:t>
      </w:r>
      <w:r w:rsidR="00183292" w:rsidRPr="006D7B07">
        <w:rPr>
          <w:rFonts w:ascii="Times New Roman" w:hAnsi="Times New Roman"/>
          <w:sz w:val="24"/>
          <w:szCs w:val="24"/>
        </w:rPr>
        <w:t xml:space="preserve"> «О </w:t>
      </w:r>
      <w:proofErr w:type="gramStart"/>
      <w:r w:rsidR="00183292" w:rsidRPr="006D7B07">
        <w:rPr>
          <w:rFonts w:ascii="Times New Roman" w:hAnsi="Times New Roman"/>
          <w:sz w:val="24"/>
          <w:szCs w:val="24"/>
        </w:rPr>
        <w:t>проведени</w:t>
      </w:r>
      <w:r w:rsidR="00B9095D" w:rsidRPr="006D7B07">
        <w:rPr>
          <w:rFonts w:ascii="Times New Roman" w:hAnsi="Times New Roman"/>
          <w:sz w:val="24"/>
          <w:szCs w:val="24"/>
        </w:rPr>
        <w:t>и</w:t>
      </w:r>
      <w:r w:rsidR="00183292" w:rsidRPr="006D7B07">
        <w:rPr>
          <w:rFonts w:ascii="Times New Roman" w:hAnsi="Times New Roman"/>
          <w:sz w:val="24"/>
          <w:szCs w:val="24"/>
        </w:rPr>
        <w:t xml:space="preserve"> внешней проверки отчет</w:t>
      </w:r>
      <w:r w:rsidR="00B9095D" w:rsidRPr="006D7B07">
        <w:rPr>
          <w:rFonts w:ascii="Times New Roman" w:hAnsi="Times New Roman"/>
          <w:sz w:val="24"/>
          <w:szCs w:val="24"/>
        </w:rPr>
        <w:t xml:space="preserve">а об исполнении бюджета </w:t>
      </w:r>
      <w:proofErr w:type="spellStart"/>
      <w:r w:rsidR="00B9095D" w:rsidRPr="006D7B0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9095D" w:rsidRPr="006D7B07">
        <w:rPr>
          <w:rFonts w:ascii="Times New Roman" w:hAnsi="Times New Roman"/>
          <w:sz w:val="24"/>
          <w:szCs w:val="24"/>
        </w:rPr>
        <w:t xml:space="preserve"> муниципального округа за 1 квартал 202</w:t>
      </w:r>
      <w:r w:rsidR="008B7EAC">
        <w:rPr>
          <w:rFonts w:ascii="Times New Roman" w:hAnsi="Times New Roman"/>
          <w:sz w:val="24"/>
          <w:szCs w:val="24"/>
        </w:rPr>
        <w:t>4</w:t>
      </w:r>
      <w:r w:rsidR="00B9095D" w:rsidRPr="006D7B07">
        <w:rPr>
          <w:rFonts w:ascii="Times New Roman" w:hAnsi="Times New Roman"/>
          <w:sz w:val="24"/>
          <w:szCs w:val="24"/>
        </w:rPr>
        <w:t xml:space="preserve"> года</w:t>
      </w:r>
      <w:r w:rsidR="00183292" w:rsidRPr="006D7B07">
        <w:rPr>
          <w:rFonts w:ascii="Times New Roman" w:hAnsi="Times New Roman"/>
          <w:sz w:val="24"/>
          <w:szCs w:val="24"/>
        </w:rPr>
        <w:t>»</w:t>
      </w:r>
      <w:r w:rsidR="00441567" w:rsidRPr="006D7B07">
        <w:rPr>
          <w:rFonts w:ascii="Times New Roman" w:hAnsi="Times New Roman"/>
          <w:sz w:val="24"/>
          <w:szCs w:val="24"/>
        </w:rPr>
        <w:t xml:space="preserve"> </w:t>
      </w:r>
      <w:r w:rsidR="002C22BE" w:rsidRPr="006D7B07">
        <w:rPr>
          <w:rFonts w:ascii="Times New Roman" w:hAnsi="Times New Roman"/>
          <w:sz w:val="24"/>
          <w:szCs w:val="24"/>
        </w:rPr>
        <w:t>проведена проверка достоверности, полноты и соответ</w:t>
      </w:r>
      <w:r w:rsidR="002C22BE" w:rsidRPr="0076025C">
        <w:rPr>
          <w:rFonts w:ascii="Times New Roman" w:hAnsi="Times New Roman"/>
          <w:sz w:val="24"/>
          <w:szCs w:val="24"/>
        </w:rPr>
        <w:t xml:space="preserve">ствия нормативным требованиям отчета Администрации </w:t>
      </w:r>
      <w:proofErr w:type="spellStart"/>
      <w:r w:rsidR="002C22BE" w:rsidRPr="007602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C22BE" w:rsidRPr="0076025C">
        <w:rPr>
          <w:rFonts w:ascii="Times New Roman" w:hAnsi="Times New Roman"/>
          <w:sz w:val="24"/>
          <w:szCs w:val="24"/>
        </w:rPr>
        <w:t xml:space="preserve"> </w:t>
      </w:r>
      <w:r w:rsidR="00441567" w:rsidRPr="0076025C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="002C22BE" w:rsidRPr="0076025C">
        <w:rPr>
          <w:rFonts w:ascii="Times New Roman" w:hAnsi="Times New Roman"/>
          <w:sz w:val="24"/>
          <w:szCs w:val="24"/>
        </w:rPr>
        <w:t>об исполнении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="002C22BE" w:rsidRPr="0076025C">
        <w:rPr>
          <w:rFonts w:ascii="Times New Roman" w:hAnsi="Times New Roman"/>
          <w:sz w:val="24"/>
          <w:szCs w:val="24"/>
        </w:rPr>
        <w:t xml:space="preserve"> за </w:t>
      </w:r>
      <w:r w:rsidR="006D7B07">
        <w:rPr>
          <w:rFonts w:ascii="Times New Roman" w:hAnsi="Times New Roman"/>
          <w:sz w:val="24"/>
          <w:szCs w:val="24"/>
        </w:rPr>
        <w:t>1 квартал</w:t>
      </w:r>
      <w:r w:rsidR="003F66FE" w:rsidRPr="0076025C">
        <w:rPr>
          <w:rFonts w:ascii="Times New Roman" w:hAnsi="Times New Roman"/>
          <w:sz w:val="24"/>
          <w:szCs w:val="24"/>
        </w:rPr>
        <w:t xml:space="preserve"> </w:t>
      </w:r>
      <w:r w:rsidR="002C22BE" w:rsidRPr="0076025C">
        <w:rPr>
          <w:rFonts w:ascii="Times New Roman" w:hAnsi="Times New Roman"/>
          <w:sz w:val="24"/>
          <w:szCs w:val="24"/>
        </w:rPr>
        <w:t xml:space="preserve"> 20</w:t>
      </w:r>
      <w:r w:rsidR="00441567" w:rsidRPr="0076025C">
        <w:rPr>
          <w:rFonts w:ascii="Times New Roman" w:hAnsi="Times New Roman"/>
          <w:sz w:val="24"/>
          <w:szCs w:val="24"/>
        </w:rPr>
        <w:t>2</w:t>
      </w:r>
      <w:r w:rsidR="008B7EAC">
        <w:rPr>
          <w:rFonts w:ascii="Times New Roman" w:hAnsi="Times New Roman"/>
          <w:sz w:val="24"/>
          <w:szCs w:val="24"/>
        </w:rPr>
        <w:t>4</w:t>
      </w:r>
      <w:r w:rsidR="002C22BE" w:rsidRPr="0076025C">
        <w:rPr>
          <w:rFonts w:ascii="Times New Roman" w:hAnsi="Times New Roman"/>
          <w:sz w:val="24"/>
          <w:szCs w:val="24"/>
        </w:rPr>
        <w:t xml:space="preserve"> года.</w:t>
      </w:r>
      <w:proofErr w:type="gramEnd"/>
    </w:p>
    <w:p w:rsidR="002C22BE" w:rsidRPr="0076025C" w:rsidRDefault="002C22BE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  <w:u w:val="single"/>
        </w:rPr>
        <w:t>Цель проверки:</w:t>
      </w:r>
      <w:r w:rsidRPr="0076025C">
        <w:rPr>
          <w:rFonts w:ascii="Times New Roman" w:hAnsi="Times New Roman"/>
          <w:sz w:val="24"/>
          <w:szCs w:val="24"/>
        </w:rPr>
        <w:t xml:space="preserve"> оценка достоверности, полноты и соответствия нормативным требованиям отчета об исполнении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Pr="0076025C">
        <w:rPr>
          <w:rFonts w:ascii="Times New Roman" w:hAnsi="Times New Roman"/>
          <w:sz w:val="24"/>
          <w:szCs w:val="24"/>
        </w:rPr>
        <w:t xml:space="preserve"> за </w:t>
      </w:r>
      <w:r w:rsidR="00323165">
        <w:rPr>
          <w:rFonts w:ascii="Times New Roman" w:hAnsi="Times New Roman"/>
          <w:sz w:val="24"/>
          <w:szCs w:val="24"/>
        </w:rPr>
        <w:t>1 квартал</w:t>
      </w:r>
      <w:r w:rsidRPr="0076025C">
        <w:rPr>
          <w:rFonts w:ascii="Times New Roman" w:hAnsi="Times New Roman"/>
          <w:sz w:val="24"/>
          <w:szCs w:val="24"/>
        </w:rPr>
        <w:t xml:space="preserve"> 20</w:t>
      </w:r>
      <w:r w:rsidR="00441567" w:rsidRPr="0076025C">
        <w:rPr>
          <w:rFonts w:ascii="Times New Roman" w:hAnsi="Times New Roman"/>
          <w:sz w:val="24"/>
          <w:szCs w:val="24"/>
        </w:rPr>
        <w:t>2</w:t>
      </w:r>
      <w:r w:rsidR="008B7EAC">
        <w:rPr>
          <w:rFonts w:ascii="Times New Roman" w:hAnsi="Times New Roman"/>
          <w:sz w:val="24"/>
          <w:szCs w:val="24"/>
        </w:rPr>
        <w:t>4</w:t>
      </w:r>
      <w:r w:rsidRPr="0076025C">
        <w:rPr>
          <w:rFonts w:ascii="Times New Roman" w:hAnsi="Times New Roman"/>
          <w:sz w:val="24"/>
          <w:szCs w:val="24"/>
        </w:rPr>
        <w:t xml:space="preserve"> года.</w:t>
      </w:r>
    </w:p>
    <w:p w:rsidR="002C22BE" w:rsidRPr="0076025C" w:rsidRDefault="002C22BE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  <w:u w:val="single"/>
        </w:rPr>
        <w:t>Задачи проверки</w:t>
      </w:r>
      <w:r w:rsidRPr="0076025C">
        <w:rPr>
          <w:rFonts w:ascii="Times New Roman" w:hAnsi="Times New Roman"/>
          <w:sz w:val="24"/>
          <w:szCs w:val="24"/>
        </w:rPr>
        <w:t>:</w:t>
      </w:r>
    </w:p>
    <w:p w:rsidR="002C22BE" w:rsidRPr="0076025C" w:rsidRDefault="002C22BE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 xml:space="preserve">- определение полноты и достоверности </w:t>
      </w:r>
      <w:r w:rsidR="00DC286B" w:rsidRPr="0076025C">
        <w:rPr>
          <w:rFonts w:ascii="Times New Roman" w:hAnsi="Times New Roman"/>
          <w:sz w:val="24"/>
          <w:szCs w:val="24"/>
        </w:rPr>
        <w:t>поступлений денежных средств и их расходования в ходе исполнения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="00DC286B" w:rsidRPr="0076025C">
        <w:rPr>
          <w:rFonts w:ascii="Times New Roman" w:hAnsi="Times New Roman"/>
          <w:sz w:val="24"/>
          <w:szCs w:val="24"/>
        </w:rPr>
        <w:t>;</w:t>
      </w:r>
    </w:p>
    <w:p w:rsidR="00DC286B" w:rsidRPr="0076025C" w:rsidRDefault="00DC286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>- определение объема и структуры муниципального долга, размера дефицита (профицита)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Pr="0076025C">
        <w:rPr>
          <w:rFonts w:ascii="Times New Roman" w:hAnsi="Times New Roman"/>
          <w:sz w:val="24"/>
          <w:szCs w:val="24"/>
        </w:rPr>
        <w:t>, источников финансирования дефицита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Pr="0076025C">
        <w:rPr>
          <w:rFonts w:ascii="Times New Roman" w:hAnsi="Times New Roman"/>
          <w:sz w:val="24"/>
          <w:szCs w:val="24"/>
        </w:rPr>
        <w:t>;</w:t>
      </w:r>
    </w:p>
    <w:p w:rsidR="00DC286B" w:rsidRPr="0076025C" w:rsidRDefault="00DC286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 xml:space="preserve">- анализ соблюдения </w:t>
      </w:r>
      <w:r w:rsidR="00C92830" w:rsidRPr="0076025C">
        <w:rPr>
          <w:rFonts w:ascii="Times New Roman" w:hAnsi="Times New Roman"/>
          <w:sz w:val="24"/>
          <w:szCs w:val="24"/>
        </w:rPr>
        <w:t>бюджетного законодательства в ходе исполнения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="00C92830" w:rsidRPr="0076025C">
        <w:rPr>
          <w:rFonts w:ascii="Times New Roman" w:hAnsi="Times New Roman"/>
          <w:sz w:val="24"/>
          <w:szCs w:val="24"/>
        </w:rPr>
        <w:t>.</w:t>
      </w:r>
    </w:p>
    <w:p w:rsidR="00C92830" w:rsidRPr="0076025C" w:rsidRDefault="00C92830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  <w:u w:val="single"/>
        </w:rPr>
        <w:t>Предмет проверки</w:t>
      </w:r>
      <w:r w:rsidRPr="0076025C">
        <w:rPr>
          <w:rFonts w:ascii="Times New Roman" w:hAnsi="Times New Roman"/>
          <w:sz w:val="24"/>
          <w:szCs w:val="24"/>
        </w:rPr>
        <w:t>: отчет об исполнении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Pr="0076025C">
        <w:rPr>
          <w:rFonts w:ascii="Times New Roman" w:hAnsi="Times New Roman"/>
          <w:sz w:val="24"/>
          <w:szCs w:val="24"/>
        </w:rPr>
        <w:t xml:space="preserve"> за </w:t>
      </w:r>
      <w:r w:rsidR="00323165">
        <w:rPr>
          <w:rFonts w:ascii="Times New Roman" w:hAnsi="Times New Roman"/>
          <w:sz w:val="24"/>
          <w:szCs w:val="24"/>
        </w:rPr>
        <w:t>1 квартал</w:t>
      </w:r>
      <w:r w:rsidRPr="0076025C">
        <w:rPr>
          <w:rFonts w:ascii="Times New Roman" w:hAnsi="Times New Roman"/>
          <w:sz w:val="24"/>
          <w:szCs w:val="24"/>
        </w:rPr>
        <w:t xml:space="preserve"> 20</w:t>
      </w:r>
      <w:r w:rsidR="00441567" w:rsidRPr="0076025C">
        <w:rPr>
          <w:rFonts w:ascii="Times New Roman" w:hAnsi="Times New Roman"/>
          <w:sz w:val="24"/>
          <w:szCs w:val="24"/>
        </w:rPr>
        <w:t>2</w:t>
      </w:r>
      <w:r w:rsidR="008B7EAC">
        <w:rPr>
          <w:rFonts w:ascii="Times New Roman" w:hAnsi="Times New Roman"/>
          <w:sz w:val="24"/>
          <w:szCs w:val="24"/>
        </w:rPr>
        <w:t>4</w:t>
      </w:r>
      <w:r w:rsidRPr="0076025C">
        <w:rPr>
          <w:rFonts w:ascii="Times New Roman" w:hAnsi="Times New Roman"/>
          <w:sz w:val="24"/>
          <w:szCs w:val="24"/>
        </w:rPr>
        <w:t xml:space="preserve"> года (ф. 0503117), утвержденный Постановлением администрации </w:t>
      </w:r>
      <w:proofErr w:type="spellStart"/>
      <w:r w:rsidRPr="0076025C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76025C">
        <w:rPr>
          <w:rFonts w:ascii="Times New Roman" w:hAnsi="Times New Roman"/>
          <w:sz w:val="24"/>
          <w:szCs w:val="24"/>
        </w:rPr>
        <w:t xml:space="preserve"> </w:t>
      </w:r>
      <w:r w:rsidR="00441567" w:rsidRPr="0076025C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Pr="00E037A5">
        <w:rPr>
          <w:rFonts w:ascii="Times New Roman" w:hAnsi="Times New Roman"/>
          <w:sz w:val="24"/>
          <w:szCs w:val="24"/>
        </w:rPr>
        <w:t xml:space="preserve">от </w:t>
      </w:r>
      <w:r w:rsidR="00323165" w:rsidRPr="00E037A5">
        <w:rPr>
          <w:rFonts w:ascii="Times New Roman" w:hAnsi="Times New Roman"/>
          <w:sz w:val="24"/>
          <w:szCs w:val="24"/>
        </w:rPr>
        <w:t>1</w:t>
      </w:r>
      <w:r w:rsidR="00E037A5" w:rsidRPr="00E037A5">
        <w:rPr>
          <w:rFonts w:ascii="Times New Roman" w:hAnsi="Times New Roman"/>
          <w:sz w:val="24"/>
          <w:szCs w:val="24"/>
        </w:rPr>
        <w:t>7</w:t>
      </w:r>
      <w:r w:rsidRPr="00E037A5">
        <w:rPr>
          <w:rFonts w:ascii="Times New Roman" w:hAnsi="Times New Roman"/>
          <w:sz w:val="24"/>
          <w:szCs w:val="24"/>
        </w:rPr>
        <w:t>.0</w:t>
      </w:r>
      <w:r w:rsidR="00323165" w:rsidRPr="00E037A5">
        <w:rPr>
          <w:rFonts w:ascii="Times New Roman" w:hAnsi="Times New Roman"/>
          <w:sz w:val="24"/>
          <w:szCs w:val="24"/>
        </w:rPr>
        <w:t>4</w:t>
      </w:r>
      <w:r w:rsidRPr="00E037A5">
        <w:rPr>
          <w:rFonts w:ascii="Times New Roman" w:hAnsi="Times New Roman"/>
          <w:sz w:val="24"/>
          <w:szCs w:val="24"/>
        </w:rPr>
        <w:t>.20</w:t>
      </w:r>
      <w:r w:rsidR="00441567" w:rsidRPr="00E037A5">
        <w:rPr>
          <w:rFonts w:ascii="Times New Roman" w:hAnsi="Times New Roman"/>
          <w:sz w:val="24"/>
          <w:szCs w:val="24"/>
        </w:rPr>
        <w:t>2</w:t>
      </w:r>
      <w:r w:rsidR="00E037A5" w:rsidRPr="00E037A5">
        <w:rPr>
          <w:rFonts w:ascii="Times New Roman" w:hAnsi="Times New Roman"/>
          <w:sz w:val="24"/>
          <w:szCs w:val="24"/>
        </w:rPr>
        <w:t>4</w:t>
      </w:r>
      <w:r w:rsidRPr="00E037A5">
        <w:rPr>
          <w:rFonts w:ascii="Times New Roman" w:hAnsi="Times New Roman"/>
          <w:sz w:val="24"/>
          <w:szCs w:val="24"/>
        </w:rPr>
        <w:t xml:space="preserve"> № </w:t>
      </w:r>
      <w:r w:rsidR="00604FEB" w:rsidRPr="00E037A5">
        <w:rPr>
          <w:rFonts w:ascii="Times New Roman" w:hAnsi="Times New Roman"/>
          <w:sz w:val="24"/>
          <w:szCs w:val="24"/>
        </w:rPr>
        <w:t>2</w:t>
      </w:r>
      <w:r w:rsidR="00323165" w:rsidRPr="00E037A5">
        <w:rPr>
          <w:rFonts w:ascii="Times New Roman" w:hAnsi="Times New Roman"/>
          <w:sz w:val="24"/>
          <w:szCs w:val="24"/>
        </w:rPr>
        <w:t>4</w:t>
      </w:r>
      <w:r w:rsidR="00E037A5" w:rsidRPr="00E037A5">
        <w:rPr>
          <w:rFonts w:ascii="Times New Roman" w:hAnsi="Times New Roman"/>
          <w:sz w:val="24"/>
          <w:szCs w:val="24"/>
        </w:rPr>
        <w:t>7</w:t>
      </w:r>
      <w:r w:rsidR="00604FEB" w:rsidRPr="00E037A5">
        <w:rPr>
          <w:rFonts w:ascii="Times New Roman" w:hAnsi="Times New Roman"/>
          <w:sz w:val="24"/>
          <w:szCs w:val="24"/>
        </w:rPr>
        <w:t>-п</w:t>
      </w:r>
      <w:r w:rsidRPr="00E037A5">
        <w:rPr>
          <w:rFonts w:ascii="Times New Roman" w:hAnsi="Times New Roman"/>
          <w:sz w:val="24"/>
          <w:szCs w:val="24"/>
        </w:rPr>
        <w:t>.</w:t>
      </w:r>
      <w:r w:rsidRPr="0076025C">
        <w:rPr>
          <w:rFonts w:ascii="Times New Roman" w:hAnsi="Times New Roman"/>
          <w:sz w:val="24"/>
          <w:szCs w:val="24"/>
        </w:rPr>
        <w:t xml:space="preserve"> </w:t>
      </w:r>
    </w:p>
    <w:p w:rsidR="00C92830" w:rsidRPr="0076025C" w:rsidRDefault="00C92830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6025C">
        <w:rPr>
          <w:rFonts w:ascii="Times New Roman" w:hAnsi="Times New Roman"/>
          <w:sz w:val="24"/>
          <w:szCs w:val="24"/>
        </w:rPr>
        <w:t>Отчет об исполнении бюджета</w:t>
      </w:r>
      <w:r w:rsidR="00441567" w:rsidRPr="0076025C">
        <w:rPr>
          <w:rFonts w:ascii="Times New Roman" w:hAnsi="Times New Roman"/>
          <w:sz w:val="24"/>
          <w:szCs w:val="24"/>
        </w:rPr>
        <w:t xml:space="preserve"> округа</w:t>
      </w:r>
      <w:r w:rsidRPr="0076025C">
        <w:rPr>
          <w:rFonts w:ascii="Times New Roman" w:hAnsi="Times New Roman"/>
          <w:sz w:val="24"/>
          <w:szCs w:val="24"/>
        </w:rPr>
        <w:t xml:space="preserve"> за </w:t>
      </w:r>
      <w:r w:rsidR="00323165">
        <w:rPr>
          <w:rFonts w:ascii="Times New Roman" w:hAnsi="Times New Roman"/>
          <w:sz w:val="24"/>
          <w:szCs w:val="24"/>
        </w:rPr>
        <w:t>1 квартал</w:t>
      </w:r>
      <w:r w:rsidR="00323165" w:rsidRPr="0076025C">
        <w:rPr>
          <w:rFonts w:ascii="Times New Roman" w:hAnsi="Times New Roman"/>
          <w:sz w:val="24"/>
          <w:szCs w:val="24"/>
        </w:rPr>
        <w:t xml:space="preserve"> 202</w:t>
      </w:r>
      <w:r w:rsidR="008B7EAC">
        <w:rPr>
          <w:rFonts w:ascii="Times New Roman" w:hAnsi="Times New Roman"/>
          <w:sz w:val="24"/>
          <w:szCs w:val="24"/>
        </w:rPr>
        <w:t>4</w:t>
      </w:r>
      <w:r w:rsidR="00323165" w:rsidRPr="0076025C">
        <w:rPr>
          <w:rFonts w:ascii="Times New Roman" w:hAnsi="Times New Roman"/>
          <w:sz w:val="24"/>
          <w:szCs w:val="24"/>
        </w:rPr>
        <w:t xml:space="preserve"> </w:t>
      </w:r>
      <w:r w:rsidRPr="0076025C">
        <w:rPr>
          <w:rFonts w:ascii="Times New Roman" w:hAnsi="Times New Roman"/>
          <w:sz w:val="24"/>
          <w:szCs w:val="24"/>
        </w:rPr>
        <w:t xml:space="preserve">года (ф. 0503117) (далее по тексту – Отчет об исполнении бюджета) представлен </w:t>
      </w:r>
      <w:r w:rsidR="00944F69" w:rsidRPr="0076025C">
        <w:rPr>
          <w:rFonts w:ascii="Times New Roman" w:hAnsi="Times New Roman"/>
          <w:sz w:val="24"/>
          <w:szCs w:val="24"/>
        </w:rPr>
        <w:t>в</w:t>
      </w:r>
      <w:proofErr w:type="gramStart"/>
      <w:r w:rsidR="00944F69" w:rsidRPr="007602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F69" w:rsidRPr="0076025C">
        <w:rPr>
          <w:rFonts w:ascii="Times New Roman" w:hAnsi="Times New Roman"/>
          <w:sz w:val="24"/>
          <w:szCs w:val="24"/>
        </w:rPr>
        <w:t>К</w:t>
      </w:r>
      <w:proofErr w:type="gramEnd"/>
      <w:r w:rsidR="00944F69" w:rsidRPr="0076025C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944F69" w:rsidRPr="0076025C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="00944F69" w:rsidRPr="0076025C">
        <w:rPr>
          <w:rFonts w:ascii="Times New Roman" w:hAnsi="Times New Roman"/>
          <w:sz w:val="24"/>
          <w:szCs w:val="24"/>
        </w:rPr>
        <w:t>Шарыпов</w:t>
      </w:r>
      <w:r w:rsidR="008A707C">
        <w:rPr>
          <w:rFonts w:ascii="Times New Roman" w:hAnsi="Times New Roman"/>
          <w:sz w:val="24"/>
          <w:szCs w:val="24"/>
        </w:rPr>
        <w:t>ск</w:t>
      </w:r>
      <w:r w:rsidR="00944F69" w:rsidRPr="0076025C">
        <w:rPr>
          <w:rFonts w:ascii="Times New Roman" w:hAnsi="Times New Roman"/>
          <w:sz w:val="24"/>
          <w:szCs w:val="24"/>
        </w:rPr>
        <w:t>ого</w:t>
      </w:r>
      <w:proofErr w:type="spellEnd"/>
      <w:r w:rsidR="00944F69" w:rsidRPr="0076025C">
        <w:rPr>
          <w:rFonts w:ascii="Times New Roman" w:hAnsi="Times New Roman"/>
          <w:sz w:val="24"/>
          <w:szCs w:val="24"/>
        </w:rPr>
        <w:t xml:space="preserve"> </w:t>
      </w:r>
      <w:r w:rsidR="0076025C" w:rsidRPr="0076025C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="00944F69" w:rsidRPr="0076025C">
        <w:rPr>
          <w:rFonts w:ascii="Times New Roman" w:hAnsi="Times New Roman"/>
          <w:sz w:val="24"/>
          <w:szCs w:val="24"/>
        </w:rPr>
        <w:t>с соблюдением срока, установленного пунктом 4 статьи 2</w:t>
      </w:r>
      <w:r w:rsidR="0076025C" w:rsidRPr="0076025C">
        <w:rPr>
          <w:rFonts w:ascii="Times New Roman" w:hAnsi="Times New Roman"/>
          <w:sz w:val="24"/>
          <w:szCs w:val="24"/>
        </w:rPr>
        <w:t>8</w:t>
      </w:r>
      <w:r w:rsidR="00944F69" w:rsidRPr="0076025C">
        <w:rPr>
          <w:rFonts w:ascii="Times New Roman" w:hAnsi="Times New Roman"/>
          <w:sz w:val="24"/>
          <w:szCs w:val="24"/>
        </w:rPr>
        <w:t xml:space="preserve"> Положения о бюджетном процессе в </w:t>
      </w:r>
      <w:proofErr w:type="spellStart"/>
      <w:r w:rsidR="00944F69" w:rsidRPr="0076025C">
        <w:rPr>
          <w:rFonts w:ascii="Times New Roman" w:hAnsi="Times New Roman"/>
          <w:sz w:val="24"/>
          <w:szCs w:val="24"/>
        </w:rPr>
        <w:t>Шарыповском</w:t>
      </w:r>
      <w:proofErr w:type="spellEnd"/>
      <w:r w:rsidR="00944F69" w:rsidRPr="0076025C">
        <w:rPr>
          <w:rFonts w:ascii="Times New Roman" w:hAnsi="Times New Roman"/>
          <w:sz w:val="24"/>
          <w:szCs w:val="24"/>
        </w:rPr>
        <w:t xml:space="preserve"> </w:t>
      </w:r>
      <w:r w:rsidR="0076025C" w:rsidRPr="0076025C">
        <w:rPr>
          <w:rFonts w:ascii="Times New Roman" w:hAnsi="Times New Roman"/>
          <w:sz w:val="24"/>
          <w:szCs w:val="24"/>
        </w:rPr>
        <w:t>муниципальном округе</w:t>
      </w:r>
      <w:r w:rsidR="00944F69" w:rsidRPr="0076025C">
        <w:rPr>
          <w:rFonts w:ascii="Times New Roman" w:hAnsi="Times New Roman"/>
          <w:sz w:val="24"/>
          <w:szCs w:val="24"/>
        </w:rPr>
        <w:t xml:space="preserve">. </w:t>
      </w:r>
    </w:p>
    <w:p w:rsidR="0061567C" w:rsidRPr="0076025C" w:rsidRDefault="0061567C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F69" w:rsidRPr="00A86B72" w:rsidRDefault="00944F69" w:rsidP="00944F69">
      <w:pPr>
        <w:pStyle w:val="a3"/>
        <w:numPr>
          <w:ilvl w:val="0"/>
          <w:numId w:val="31"/>
        </w:numPr>
        <w:ind w:left="426" w:firstLine="0"/>
        <w:jc w:val="center"/>
        <w:rPr>
          <w:rFonts w:ascii="Times New Roman" w:hAnsi="Times New Roman"/>
          <w:b/>
          <w:sz w:val="24"/>
          <w:szCs w:val="24"/>
        </w:rPr>
      </w:pPr>
      <w:r w:rsidRPr="00A86B72">
        <w:rPr>
          <w:rFonts w:ascii="Times New Roman" w:hAnsi="Times New Roman"/>
          <w:b/>
          <w:sz w:val="24"/>
          <w:szCs w:val="24"/>
        </w:rPr>
        <w:t>Анализ исполнения основных характеристик бюджета</w:t>
      </w:r>
      <w:r w:rsidR="0076025C" w:rsidRPr="00A86B72">
        <w:rPr>
          <w:rFonts w:ascii="Times New Roman" w:hAnsi="Times New Roman"/>
          <w:b/>
          <w:sz w:val="24"/>
          <w:szCs w:val="24"/>
        </w:rPr>
        <w:t xml:space="preserve"> округа</w:t>
      </w:r>
      <w:r w:rsidRPr="00A86B72">
        <w:rPr>
          <w:rFonts w:ascii="Times New Roman" w:hAnsi="Times New Roman"/>
          <w:b/>
          <w:sz w:val="24"/>
          <w:szCs w:val="24"/>
        </w:rPr>
        <w:t xml:space="preserve"> за </w:t>
      </w:r>
      <w:r w:rsidR="00604FEB" w:rsidRPr="00A86B72">
        <w:rPr>
          <w:rFonts w:ascii="Times New Roman" w:hAnsi="Times New Roman"/>
          <w:b/>
          <w:sz w:val="24"/>
          <w:szCs w:val="24"/>
        </w:rPr>
        <w:t>1 квартал 202</w:t>
      </w:r>
      <w:r w:rsidR="005A3535" w:rsidRPr="00A86B72">
        <w:rPr>
          <w:rFonts w:ascii="Times New Roman" w:hAnsi="Times New Roman"/>
          <w:b/>
          <w:sz w:val="24"/>
          <w:szCs w:val="24"/>
        </w:rPr>
        <w:t>4</w:t>
      </w:r>
      <w:r w:rsidR="00604FEB" w:rsidRPr="00A86B72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944F69" w:rsidRPr="00646993" w:rsidRDefault="005729F3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64699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</w:t>
      </w:r>
      <w:r w:rsidR="005F378C" w:rsidRPr="00646993">
        <w:rPr>
          <w:rFonts w:ascii="Times New Roman" w:hAnsi="Times New Roman"/>
          <w:sz w:val="24"/>
          <w:szCs w:val="24"/>
        </w:rPr>
        <w:t>окруж</w:t>
      </w:r>
      <w:r w:rsidRPr="00646993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5A3535">
        <w:rPr>
          <w:rFonts w:ascii="Times New Roman" w:hAnsi="Times New Roman"/>
          <w:sz w:val="24"/>
          <w:szCs w:val="24"/>
        </w:rPr>
        <w:t>14</w:t>
      </w:r>
      <w:r w:rsidRPr="00646993">
        <w:rPr>
          <w:rFonts w:ascii="Times New Roman" w:hAnsi="Times New Roman"/>
          <w:sz w:val="24"/>
          <w:szCs w:val="24"/>
        </w:rPr>
        <w:t>.12.20</w:t>
      </w:r>
      <w:r w:rsidR="005F378C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№ </w:t>
      </w:r>
      <w:r w:rsidR="005A3535">
        <w:rPr>
          <w:rFonts w:ascii="Times New Roman" w:hAnsi="Times New Roman"/>
          <w:sz w:val="24"/>
          <w:szCs w:val="24"/>
        </w:rPr>
        <w:t>34</w:t>
      </w:r>
      <w:r w:rsidR="005F378C" w:rsidRPr="00646993">
        <w:rPr>
          <w:rFonts w:ascii="Times New Roman" w:hAnsi="Times New Roman"/>
          <w:sz w:val="24"/>
          <w:szCs w:val="24"/>
        </w:rPr>
        <w:t>-</w:t>
      </w:r>
      <w:r w:rsidR="00604FEB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7</w:t>
      </w:r>
      <w:r w:rsidR="00604FEB">
        <w:rPr>
          <w:rFonts w:ascii="Times New Roman" w:hAnsi="Times New Roman"/>
          <w:sz w:val="24"/>
          <w:szCs w:val="24"/>
        </w:rPr>
        <w:t>8</w:t>
      </w:r>
      <w:r w:rsidRPr="00646993">
        <w:rPr>
          <w:rFonts w:ascii="Times New Roman" w:hAnsi="Times New Roman"/>
          <w:sz w:val="24"/>
          <w:szCs w:val="24"/>
        </w:rPr>
        <w:t>р «О бюджете</w:t>
      </w:r>
      <w:r w:rsidR="005F378C" w:rsidRPr="00646993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5F378C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5F378C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5</w:t>
      </w:r>
      <w:r w:rsidRPr="00646993">
        <w:rPr>
          <w:rFonts w:ascii="Times New Roman" w:hAnsi="Times New Roman"/>
          <w:sz w:val="24"/>
          <w:szCs w:val="24"/>
        </w:rPr>
        <w:t xml:space="preserve"> – 20</w:t>
      </w:r>
      <w:r w:rsidR="00A26766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6</w:t>
      </w:r>
      <w:r w:rsidRPr="00646993">
        <w:rPr>
          <w:rFonts w:ascii="Times New Roman" w:hAnsi="Times New Roman"/>
          <w:sz w:val="24"/>
          <w:szCs w:val="24"/>
        </w:rPr>
        <w:t xml:space="preserve"> годов»</w:t>
      </w:r>
      <w:r w:rsidR="006158F4" w:rsidRPr="00646993">
        <w:rPr>
          <w:rFonts w:ascii="Times New Roman" w:hAnsi="Times New Roman"/>
          <w:sz w:val="24"/>
          <w:szCs w:val="24"/>
        </w:rPr>
        <w:t xml:space="preserve"> бюджет</w:t>
      </w:r>
      <w:r w:rsidR="005F378C" w:rsidRPr="00646993">
        <w:rPr>
          <w:rFonts w:ascii="Times New Roman" w:hAnsi="Times New Roman"/>
          <w:sz w:val="24"/>
          <w:szCs w:val="24"/>
        </w:rPr>
        <w:t xml:space="preserve"> округа</w:t>
      </w:r>
      <w:r w:rsidR="006158F4" w:rsidRPr="00646993">
        <w:rPr>
          <w:rFonts w:ascii="Times New Roman" w:hAnsi="Times New Roman"/>
          <w:sz w:val="24"/>
          <w:szCs w:val="24"/>
        </w:rPr>
        <w:t xml:space="preserve"> на 20</w:t>
      </w:r>
      <w:r w:rsidR="005F378C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4</w:t>
      </w:r>
      <w:r w:rsidR="006158F4" w:rsidRPr="00646993">
        <w:rPr>
          <w:rFonts w:ascii="Times New Roman" w:hAnsi="Times New Roman"/>
          <w:sz w:val="24"/>
          <w:szCs w:val="24"/>
        </w:rPr>
        <w:t xml:space="preserve"> год был утвержден по доходам в сумме </w:t>
      </w:r>
      <w:r w:rsidR="005A3535">
        <w:rPr>
          <w:rFonts w:ascii="Times New Roman" w:hAnsi="Times New Roman"/>
          <w:sz w:val="24"/>
          <w:szCs w:val="24"/>
        </w:rPr>
        <w:t>1 098 893,40</w:t>
      </w:r>
      <w:r w:rsidR="006158F4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тыс.</w:t>
      </w:r>
      <w:r w:rsidR="006158F4"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="006158F4" w:rsidRPr="00646993">
        <w:rPr>
          <w:rFonts w:ascii="Times New Roman" w:hAnsi="Times New Roman"/>
          <w:sz w:val="24"/>
          <w:szCs w:val="24"/>
        </w:rPr>
        <w:t xml:space="preserve">., по расходам в сумме </w:t>
      </w:r>
      <w:r w:rsidR="00604FEB">
        <w:rPr>
          <w:rFonts w:ascii="Times New Roman" w:hAnsi="Times New Roman"/>
          <w:sz w:val="24"/>
          <w:szCs w:val="24"/>
        </w:rPr>
        <w:t>1</w:t>
      </w:r>
      <w:r w:rsidR="005A3535">
        <w:rPr>
          <w:rFonts w:ascii="Times New Roman" w:hAnsi="Times New Roman"/>
          <w:sz w:val="24"/>
          <w:szCs w:val="24"/>
        </w:rPr>
        <w:t> </w:t>
      </w:r>
      <w:r w:rsidR="00604FEB">
        <w:rPr>
          <w:rFonts w:ascii="Times New Roman" w:hAnsi="Times New Roman"/>
          <w:sz w:val="24"/>
          <w:szCs w:val="24"/>
        </w:rPr>
        <w:t>1</w:t>
      </w:r>
      <w:r w:rsidR="005A3535">
        <w:rPr>
          <w:rFonts w:ascii="Times New Roman" w:hAnsi="Times New Roman"/>
          <w:sz w:val="24"/>
          <w:szCs w:val="24"/>
        </w:rPr>
        <w:t>39 154,80</w:t>
      </w:r>
      <w:r w:rsidR="00EA6050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тыс.</w:t>
      </w:r>
      <w:r w:rsidR="006158F4"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="006158F4" w:rsidRPr="00646993">
        <w:rPr>
          <w:rFonts w:ascii="Times New Roman" w:hAnsi="Times New Roman"/>
          <w:sz w:val="24"/>
          <w:szCs w:val="24"/>
        </w:rPr>
        <w:t xml:space="preserve">. с дефицитом в сумме </w:t>
      </w:r>
      <w:r w:rsidR="005A3535">
        <w:rPr>
          <w:rFonts w:ascii="Times New Roman" w:hAnsi="Times New Roman"/>
          <w:sz w:val="24"/>
          <w:szCs w:val="24"/>
        </w:rPr>
        <w:t>40 2</w:t>
      </w:r>
      <w:r w:rsidR="00604FEB">
        <w:rPr>
          <w:rFonts w:ascii="Times New Roman" w:hAnsi="Times New Roman"/>
          <w:sz w:val="24"/>
          <w:szCs w:val="24"/>
        </w:rPr>
        <w:t>61</w:t>
      </w:r>
      <w:r w:rsidR="005A3535">
        <w:rPr>
          <w:rFonts w:ascii="Times New Roman" w:hAnsi="Times New Roman"/>
          <w:sz w:val="24"/>
          <w:szCs w:val="24"/>
        </w:rPr>
        <w:t>,40</w:t>
      </w:r>
      <w:r w:rsidR="006158F4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тыс.</w:t>
      </w:r>
      <w:r w:rsidR="006158F4"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="006158F4" w:rsidRPr="00646993">
        <w:rPr>
          <w:rFonts w:ascii="Times New Roman" w:hAnsi="Times New Roman"/>
          <w:sz w:val="24"/>
          <w:szCs w:val="24"/>
        </w:rPr>
        <w:t>.</w:t>
      </w:r>
    </w:p>
    <w:p w:rsidR="006158F4" w:rsidRPr="00646993" w:rsidRDefault="006158F4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В процессе исполнения бюджета</w:t>
      </w:r>
      <w:r w:rsidR="001D420B" w:rsidRPr="00646993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за </w:t>
      </w:r>
      <w:r w:rsidR="00604FEB">
        <w:rPr>
          <w:rFonts w:ascii="Times New Roman" w:hAnsi="Times New Roman"/>
          <w:sz w:val="24"/>
          <w:szCs w:val="24"/>
        </w:rPr>
        <w:t>1 квартал</w:t>
      </w:r>
      <w:r w:rsidR="00604FEB" w:rsidRPr="0076025C">
        <w:rPr>
          <w:rFonts w:ascii="Times New Roman" w:hAnsi="Times New Roman"/>
          <w:sz w:val="24"/>
          <w:szCs w:val="24"/>
        </w:rPr>
        <w:t xml:space="preserve"> 202</w:t>
      </w:r>
      <w:r w:rsidR="005A3535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года финансово – экономическим управлением администрации </w:t>
      </w:r>
      <w:proofErr w:type="spellStart"/>
      <w:r w:rsidRPr="0064699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</w:t>
      </w:r>
      <w:r w:rsidR="001D420B" w:rsidRPr="00646993">
        <w:rPr>
          <w:rFonts w:ascii="Times New Roman" w:hAnsi="Times New Roman"/>
          <w:sz w:val="24"/>
          <w:szCs w:val="24"/>
        </w:rPr>
        <w:t>муниципального округа</w:t>
      </w:r>
      <w:r w:rsidRPr="00646993">
        <w:rPr>
          <w:rFonts w:ascii="Times New Roman" w:hAnsi="Times New Roman"/>
          <w:sz w:val="24"/>
          <w:szCs w:val="24"/>
        </w:rPr>
        <w:t xml:space="preserve"> в соответствии со статьями 217 и 232 Бюджетного кодекса РФ были уточнены основные плановые характеристики бюджета</w:t>
      </w:r>
      <w:r w:rsidR="001D420B" w:rsidRPr="00646993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1D420B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год в сторону увеличения, в результате чего доходы бюджета</w:t>
      </w:r>
      <w:r w:rsidR="001D420B" w:rsidRPr="00646993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1D420B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составили </w:t>
      </w:r>
      <w:r w:rsidR="001D420B" w:rsidRPr="00646993">
        <w:rPr>
          <w:rFonts w:ascii="Times New Roman" w:hAnsi="Times New Roman"/>
          <w:sz w:val="24"/>
          <w:szCs w:val="24"/>
        </w:rPr>
        <w:t>1</w:t>
      </w:r>
      <w:r w:rsidR="005A3535">
        <w:rPr>
          <w:rFonts w:ascii="Times New Roman" w:hAnsi="Times New Roman"/>
          <w:sz w:val="24"/>
          <w:szCs w:val="24"/>
        </w:rPr>
        <w:t> 303 861,79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EA6050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., расходы – </w:t>
      </w:r>
      <w:r w:rsidR="001D420B" w:rsidRPr="00646993">
        <w:rPr>
          <w:rFonts w:ascii="Times New Roman" w:hAnsi="Times New Roman"/>
          <w:sz w:val="24"/>
          <w:szCs w:val="24"/>
        </w:rPr>
        <w:t>1</w:t>
      </w:r>
      <w:r w:rsidR="005A3535">
        <w:rPr>
          <w:rFonts w:ascii="Times New Roman" w:hAnsi="Times New Roman"/>
          <w:sz w:val="24"/>
          <w:szCs w:val="24"/>
        </w:rPr>
        <w:t> 358 733,97</w:t>
      </w:r>
      <w:r w:rsidR="00EA6050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тыс.</w:t>
      </w:r>
      <w:r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Pr="00646993">
        <w:rPr>
          <w:rFonts w:ascii="Times New Roman" w:hAnsi="Times New Roman"/>
          <w:sz w:val="24"/>
          <w:szCs w:val="24"/>
        </w:rPr>
        <w:t>., дефицит –</w:t>
      </w:r>
      <w:r w:rsidR="001756A0">
        <w:rPr>
          <w:rFonts w:ascii="Times New Roman" w:hAnsi="Times New Roman"/>
          <w:sz w:val="24"/>
          <w:szCs w:val="24"/>
        </w:rPr>
        <w:t xml:space="preserve"> </w:t>
      </w:r>
      <w:r w:rsidR="005A3535">
        <w:rPr>
          <w:rFonts w:ascii="Times New Roman" w:hAnsi="Times New Roman"/>
          <w:sz w:val="24"/>
          <w:szCs w:val="24"/>
        </w:rPr>
        <w:t>54 872,18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EA6050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</w:p>
    <w:p w:rsidR="006158F4" w:rsidRPr="00646993" w:rsidRDefault="003F5758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lastRenderedPageBreak/>
        <w:t xml:space="preserve">В результате </w:t>
      </w:r>
      <w:r w:rsidR="001756A0" w:rsidRPr="00646993">
        <w:rPr>
          <w:rFonts w:ascii="Times New Roman" w:hAnsi="Times New Roman"/>
          <w:sz w:val="24"/>
          <w:szCs w:val="24"/>
        </w:rPr>
        <w:t>корректировк</w:t>
      </w:r>
      <w:r w:rsidR="001756A0">
        <w:rPr>
          <w:rFonts w:ascii="Times New Roman" w:hAnsi="Times New Roman"/>
          <w:sz w:val="24"/>
          <w:szCs w:val="24"/>
        </w:rPr>
        <w:t xml:space="preserve">и бюджета </w:t>
      </w:r>
      <w:r w:rsidR="005D1AA3">
        <w:rPr>
          <w:rFonts w:ascii="Times New Roman" w:hAnsi="Times New Roman"/>
          <w:sz w:val="24"/>
          <w:szCs w:val="24"/>
        </w:rPr>
        <w:t xml:space="preserve">округа </w:t>
      </w:r>
      <w:r w:rsidRPr="00646993">
        <w:rPr>
          <w:rFonts w:ascii="Times New Roman" w:hAnsi="Times New Roman"/>
          <w:sz w:val="24"/>
          <w:szCs w:val="24"/>
        </w:rPr>
        <w:t>внесены изменени</w:t>
      </w:r>
      <w:r w:rsidR="001756A0">
        <w:rPr>
          <w:rFonts w:ascii="Times New Roman" w:hAnsi="Times New Roman"/>
          <w:sz w:val="24"/>
          <w:szCs w:val="24"/>
        </w:rPr>
        <w:t>я в основные параметры бюджета округа на 202</w:t>
      </w:r>
      <w:r w:rsidR="005A3535">
        <w:rPr>
          <w:rFonts w:ascii="Times New Roman" w:hAnsi="Times New Roman"/>
          <w:sz w:val="24"/>
          <w:szCs w:val="24"/>
        </w:rPr>
        <w:t>4</w:t>
      </w:r>
      <w:r w:rsidR="001756A0">
        <w:rPr>
          <w:rFonts w:ascii="Times New Roman" w:hAnsi="Times New Roman"/>
          <w:sz w:val="24"/>
          <w:szCs w:val="24"/>
        </w:rPr>
        <w:t xml:space="preserve"> год:</w:t>
      </w:r>
      <w:r w:rsidRPr="00646993">
        <w:rPr>
          <w:rFonts w:ascii="Times New Roman" w:hAnsi="Times New Roman"/>
          <w:sz w:val="24"/>
          <w:szCs w:val="24"/>
        </w:rPr>
        <w:t xml:space="preserve"> доходн</w:t>
      </w:r>
      <w:r w:rsidR="001756A0">
        <w:rPr>
          <w:rFonts w:ascii="Times New Roman" w:hAnsi="Times New Roman"/>
          <w:sz w:val="24"/>
          <w:szCs w:val="24"/>
        </w:rPr>
        <w:t>ая</w:t>
      </w:r>
      <w:r w:rsidRPr="00646993">
        <w:rPr>
          <w:rFonts w:ascii="Times New Roman" w:hAnsi="Times New Roman"/>
          <w:sz w:val="24"/>
          <w:szCs w:val="24"/>
        </w:rPr>
        <w:t xml:space="preserve"> часть</w:t>
      </w:r>
      <w:r w:rsidR="001756A0">
        <w:rPr>
          <w:rFonts w:ascii="Times New Roman" w:hAnsi="Times New Roman"/>
          <w:sz w:val="24"/>
          <w:szCs w:val="24"/>
        </w:rPr>
        <w:t xml:space="preserve"> увеличилась на </w:t>
      </w:r>
      <w:r w:rsidR="005A3535">
        <w:rPr>
          <w:rFonts w:ascii="Times New Roman" w:hAnsi="Times New Roman"/>
          <w:sz w:val="24"/>
          <w:szCs w:val="24"/>
        </w:rPr>
        <w:t>204 968,39</w:t>
      </w:r>
      <w:r w:rsidR="001756A0">
        <w:rPr>
          <w:rFonts w:ascii="Times New Roman" w:hAnsi="Times New Roman"/>
          <w:sz w:val="24"/>
          <w:szCs w:val="24"/>
        </w:rPr>
        <w:t xml:space="preserve"> тыс. руб. или </w:t>
      </w:r>
      <w:r w:rsidR="005A3535">
        <w:rPr>
          <w:rFonts w:ascii="Times New Roman" w:hAnsi="Times New Roman"/>
          <w:sz w:val="24"/>
          <w:szCs w:val="24"/>
        </w:rPr>
        <w:t>18,65</w:t>
      </w:r>
      <w:r w:rsidR="001756A0">
        <w:rPr>
          <w:rFonts w:ascii="Times New Roman" w:hAnsi="Times New Roman"/>
          <w:sz w:val="24"/>
          <w:szCs w:val="24"/>
        </w:rPr>
        <w:t>%</w:t>
      </w:r>
      <w:r w:rsidRPr="00646993">
        <w:rPr>
          <w:rFonts w:ascii="Times New Roman" w:hAnsi="Times New Roman"/>
          <w:sz w:val="24"/>
          <w:szCs w:val="24"/>
        </w:rPr>
        <w:t>, расходн</w:t>
      </w:r>
      <w:r w:rsidR="005D1AA3">
        <w:rPr>
          <w:rFonts w:ascii="Times New Roman" w:hAnsi="Times New Roman"/>
          <w:sz w:val="24"/>
          <w:szCs w:val="24"/>
        </w:rPr>
        <w:t>ая</w:t>
      </w:r>
      <w:r w:rsidRPr="00646993">
        <w:rPr>
          <w:rFonts w:ascii="Times New Roman" w:hAnsi="Times New Roman"/>
          <w:sz w:val="24"/>
          <w:szCs w:val="24"/>
        </w:rPr>
        <w:t xml:space="preserve"> част</w:t>
      </w:r>
      <w:r w:rsidR="005D1AA3">
        <w:rPr>
          <w:rFonts w:ascii="Times New Roman" w:hAnsi="Times New Roman"/>
          <w:sz w:val="24"/>
          <w:szCs w:val="24"/>
        </w:rPr>
        <w:t>ь</w:t>
      </w:r>
      <w:r w:rsidR="005D1AA3" w:rsidRPr="005D1AA3">
        <w:rPr>
          <w:rFonts w:ascii="Times New Roman" w:hAnsi="Times New Roman"/>
          <w:sz w:val="24"/>
          <w:szCs w:val="24"/>
        </w:rPr>
        <w:t xml:space="preserve"> </w:t>
      </w:r>
      <w:r w:rsidR="005D1AA3">
        <w:rPr>
          <w:rFonts w:ascii="Times New Roman" w:hAnsi="Times New Roman"/>
          <w:sz w:val="24"/>
          <w:szCs w:val="24"/>
        </w:rPr>
        <w:t>увеличилась на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r w:rsidR="005A3535">
        <w:rPr>
          <w:rFonts w:ascii="Times New Roman" w:hAnsi="Times New Roman"/>
          <w:sz w:val="24"/>
          <w:szCs w:val="24"/>
        </w:rPr>
        <w:t>219 579,17</w:t>
      </w:r>
      <w:r w:rsidR="005D1A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EA6050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  <w:r w:rsidR="00ED27FB" w:rsidRPr="00646993">
        <w:rPr>
          <w:rFonts w:ascii="Times New Roman" w:hAnsi="Times New Roman"/>
          <w:sz w:val="24"/>
          <w:szCs w:val="24"/>
        </w:rPr>
        <w:t xml:space="preserve"> или </w:t>
      </w:r>
      <w:r w:rsidR="005A3535">
        <w:rPr>
          <w:rFonts w:ascii="Times New Roman" w:hAnsi="Times New Roman"/>
          <w:sz w:val="24"/>
          <w:szCs w:val="24"/>
        </w:rPr>
        <w:t>1</w:t>
      </w:r>
      <w:r w:rsidR="002E02E7">
        <w:rPr>
          <w:rFonts w:ascii="Times New Roman" w:hAnsi="Times New Roman"/>
          <w:sz w:val="24"/>
          <w:szCs w:val="24"/>
        </w:rPr>
        <w:t>0</w:t>
      </w:r>
      <w:r w:rsidR="005A3535">
        <w:rPr>
          <w:rFonts w:ascii="Times New Roman" w:hAnsi="Times New Roman"/>
          <w:sz w:val="24"/>
          <w:szCs w:val="24"/>
        </w:rPr>
        <w:t>,</w:t>
      </w:r>
      <w:r w:rsidR="002E02E7">
        <w:rPr>
          <w:rFonts w:ascii="Times New Roman" w:hAnsi="Times New Roman"/>
          <w:sz w:val="24"/>
          <w:szCs w:val="24"/>
        </w:rPr>
        <w:t>96</w:t>
      </w:r>
      <w:r w:rsidR="00ED27FB" w:rsidRPr="00646993">
        <w:rPr>
          <w:rFonts w:ascii="Times New Roman" w:hAnsi="Times New Roman"/>
          <w:sz w:val="24"/>
          <w:szCs w:val="24"/>
        </w:rPr>
        <w:t>%</w:t>
      </w:r>
      <w:r w:rsidR="001756A0" w:rsidRPr="001756A0">
        <w:rPr>
          <w:rFonts w:ascii="Times New Roman" w:hAnsi="Times New Roman"/>
          <w:sz w:val="24"/>
          <w:szCs w:val="24"/>
        </w:rPr>
        <w:t xml:space="preserve"> </w:t>
      </w:r>
      <w:r w:rsidR="001756A0" w:rsidRPr="00646993">
        <w:rPr>
          <w:rFonts w:ascii="Times New Roman" w:hAnsi="Times New Roman"/>
          <w:sz w:val="24"/>
          <w:szCs w:val="24"/>
        </w:rPr>
        <w:t xml:space="preserve">и дефицит бюджета </w:t>
      </w:r>
      <w:r w:rsidR="005D1AA3">
        <w:rPr>
          <w:rFonts w:ascii="Times New Roman" w:hAnsi="Times New Roman"/>
          <w:sz w:val="24"/>
          <w:szCs w:val="24"/>
        </w:rPr>
        <w:t>увеличился</w:t>
      </w:r>
      <w:r w:rsidR="001756A0" w:rsidRPr="00646993">
        <w:rPr>
          <w:rFonts w:ascii="Times New Roman" w:hAnsi="Times New Roman"/>
          <w:sz w:val="24"/>
          <w:szCs w:val="24"/>
        </w:rPr>
        <w:t xml:space="preserve"> </w:t>
      </w:r>
      <w:r w:rsidR="005A3535">
        <w:rPr>
          <w:rFonts w:ascii="Times New Roman" w:hAnsi="Times New Roman"/>
          <w:sz w:val="24"/>
          <w:szCs w:val="24"/>
        </w:rPr>
        <w:t>14 610,78</w:t>
      </w:r>
      <w:r w:rsidR="005D1A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6A0" w:rsidRPr="00646993">
        <w:rPr>
          <w:rFonts w:ascii="Times New Roman" w:hAnsi="Times New Roman"/>
          <w:sz w:val="24"/>
          <w:szCs w:val="24"/>
        </w:rPr>
        <w:t>тыс.руб</w:t>
      </w:r>
      <w:proofErr w:type="spellEnd"/>
      <w:r w:rsidR="001756A0" w:rsidRPr="00646993">
        <w:rPr>
          <w:rFonts w:ascii="Times New Roman" w:hAnsi="Times New Roman"/>
          <w:sz w:val="24"/>
          <w:szCs w:val="24"/>
        </w:rPr>
        <w:t xml:space="preserve">. или </w:t>
      </w:r>
      <w:r w:rsidR="005A3535">
        <w:rPr>
          <w:rFonts w:ascii="Times New Roman" w:hAnsi="Times New Roman"/>
          <w:sz w:val="24"/>
          <w:szCs w:val="24"/>
        </w:rPr>
        <w:t>36,29</w:t>
      </w:r>
      <w:r w:rsidR="001756A0" w:rsidRPr="00646993">
        <w:rPr>
          <w:rFonts w:ascii="Times New Roman" w:hAnsi="Times New Roman"/>
          <w:sz w:val="24"/>
          <w:szCs w:val="24"/>
        </w:rPr>
        <w:t>%</w:t>
      </w:r>
      <w:r w:rsidR="00ED27FB" w:rsidRPr="00646993">
        <w:rPr>
          <w:rFonts w:ascii="Times New Roman" w:hAnsi="Times New Roman"/>
          <w:sz w:val="24"/>
          <w:szCs w:val="24"/>
        </w:rPr>
        <w:t>.</w:t>
      </w:r>
    </w:p>
    <w:p w:rsidR="000966F0" w:rsidRPr="00646993" w:rsidRDefault="00C83202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Плановые назначения уточн</w:t>
      </w:r>
      <w:r w:rsidR="00CA0A1F" w:rsidRPr="00646993">
        <w:rPr>
          <w:rFonts w:ascii="Times New Roman" w:hAnsi="Times New Roman"/>
          <w:sz w:val="24"/>
          <w:szCs w:val="24"/>
        </w:rPr>
        <w:t>я</w:t>
      </w:r>
      <w:r w:rsidRPr="00646993">
        <w:rPr>
          <w:rFonts w:ascii="Times New Roman" w:hAnsi="Times New Roman"/>
          <w:sz w:val="24"/>
          <w:szCs w:val="24"/>
        </w:rPr>
        <w:t>лись в отчетном периоде по причине поступления уведомлений «Об изменении бюджетных ассигнований на 20</w:t>
      </w:r>
      <w:r w:rsidR="0039436F" w:rsidRPr="00646993">
        <w:rPr>
          <w:rFonts w:ascii="Times New Roman" w:hAnsi="Times New Roman"/>
          <w:sz w:val="24"/>
          <w:szCs w:val="24"/>
        </w:rPr>
        <w:t>2</w:t>
      </w:r>
      <w:r w:rsidR="005A3535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год», полученных от органов исполнительной власти Красноярского края </w:t>
      </w:r>
      <w:r w:rsidR="005D1AA3" w:rsidRPr="00646993">
        <w:rPr>
          <w:rFonts w:ascii="Times New Roman" w:hAnsi="Times New Roman"/>
          <w:sz w:val="24"/>
          <w:szCs w:val="24"/>
        </w:rPr>
        <w:t>за счет безвозмездных поступлений</w:t>
      </w:r>
      <w:r w:rsidR="00C26783">
        <w:rPr>
          <w:rFonts w:ascii="Times New Roman" w:hAnsi="Times New Roman"/>
          <w:sz w:val="24"/>
          <w:szCs w:val="24"/>
        </w:rPr>
        <w:t xml:space="preserve"> от других бюджетов бюджетной системы РФ</w:t>
      </w:r>
      <w:r w:rsidR="005D1AA3" w:rsidRPr="00646993">
        <w:rPr>
          <w:rFonts w:ascii="Times New Roman" w:hAnsi="Times New Roman"/>
          <w:sz w:val="24"/>
          <w:szCs w:val="24"/>
        </w:rPr>
        <w:t xml:space="preserve"> </w:t>
      </w:r>
      <w:r w:rsidRPr="00646993">
        <w:rPr>
          <w:rFonts w:ascii="Times New Roman" w:hAnsi="Times New Roman"/>
          <w:sz w:val="24"/>
          <w:szCs w:val="24"/>
        </w:rPr>
        <w:t xml:space="preserve">на общую сумму </w:t>
      </w:r>
      <w:r w:rsidR="00A86B72">
        <w:rPr>
          <w:rFonts w:ascii="Times New Roman" w:hAnsi="Times New Roman"/>
          <w:sz w:val="24"/>
          <w:szCs w:val="24"/>
        </w:rPr>
        <w:t>204 968,39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EA6050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  <w:r w:rsidR="005D1AA3">
        <w:rPr>
          <w:rFonts w:ascii="Times New Roman" w:hAnsi="Times New Roman"/>
          <w:sz w:val="24"/>
          <w:szCs w:val="24"/>
        </w:rPr>
        <w:t xml:space="preserve"> (</w:t>
      </w:r>
      <w:r w:rsidR="00A86B72">
        <w:rPr>
          <w:rFonts w:ascii="Times New Roman" w:hAnsi="Times New Roman"/>
          <w:sz w:val="24"/>
          <w:szCs w:val="24"/>
        </w:rPr>
        <w:t>40,97</w:t>
      </w:r>
      <w:r w:rsidR="005D1AA3">
        <w:rPr>
          <w:rFonts w:ascii="Times New Roman" w:hAnsi="Times New Roman"/>
          <w:sz w:val="24"/>
          <w:szCs w:val="24"/>
        </w:rPr>
        <w:t>%)</w:t>
      </w:r>
      <w:r w:rsidR="000966F0" w:rsidRPr="00646993">
        <w:rPr>
          <w:rFonts w:ascii="Times New Roman" w:hAnsi="Times New Roman"/>
          <w:sz w:val="24"/>
          <w:szCs w:val="24"/>
        </w:rPr>
        <w:t>, из них:</w:t>
      </w:r>
    </w:p>
    <w:p w:rsidR="000966F0" w:rsidRPr="00814BE4" w:rsidRDefault="000966F0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4BE4">
        <w:rPr>
          <w:rFonts w:ascii="Times New Roman" w:hAnsi="Times New Roman"/>
          <w:sz w:val="24"/>
          <w:szCs w:val="24"/>
        </w:rPr>
        <w:t xml:space="preserve">- за счет </w:t>
      </w:r>
      <w:r w:rsidR="00E4418F" w:rsidRPr="00814BE4">
        <w:rPr>
          <w:rFonts w:ascii="Times New Roman" w:hAnsi="Times New Roman"/>
          <w:sz w:val="24"/>
          <w:szCs w:val="24"/>
        </w:rPr>
        <w:t xml:space="preserve">дотации на выравнивание бюджетной обеспеченности </w:t>
      </w:r>
      <w:r w:rsidRPr="00814BE4">
        <w:rPr>
          <w:rFonts w:ascii="Times New Roman" w:hAnsi="Times New Roman"/>
          <w:sz w:val="24"/>
          <w:szCs w:val="24"/>
        </w:rPr>
        <w:t xml:space="preserve">увеличение бюджетных ассигнований в сумме </w:t>
      </w:r>
      <w:r w:rsidR="00814BE4" w:rsidRPr="00814BE4">
        <w:rPr>
          <w:rFonts w:ascii="Times New Roman" w:hAnsi="Times New Roman"/>
          <w:sz w:val="24"/>
          <w:szCs w:val="24"/>
        </w:rPr>
        <w:t>38 860,60</w:t>
      </w:r>
      <w:r w:rsidRPr="00814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6050"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="00EA6050" w:rsidRPr="00814BE4">
        <w:rPr>
          <w:rFonts w:ascii="Times New Roman" w:hAnsi="Times New Roman"/>
          <w:sz w:val="24"/>
          <w:szCs w:val="24"/>
        </w:rPr>
        <w:t>.</w:t>
      </w:r>
      <w:r w:rsidRPr="00814BE4">
        <w:rPr>
          <w:rFonts w:ascii="Times New Roman" w:hAnsi="Times New Roman"/>
          <w:sz w:val="24"/>
          <w:szCs w:val="24"/>
        </w:rPr>
        <w:t>р</w:t>
      </w:r>
      <w:proofErr w:type="gramEnd"/>
      <w:r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Pr="00814BE4">
        <w:rPr>
          <w:rFonts w:ascii="Times New Roman" w:hAnsi="Times New Roman"/>
          <w:sz w:val="24"/>
          <w:szCs w:val="24"/>
        </w:rPr>
        <w:t>. (</w:t>
      </w:r>
      <w:r w:rsidR="00814BE4" w:rsidRPr="00814BE4">
        <w:rPr>
          <w:rFonts w:ascii="Times New Roman" w:hAnsi="Times New Roman"/>
          <w:sz w:val="24"/>
          <w:szCs w:val="24"/>
        </w:rPr>
        <w:t>67</w:t>
      </w:r>
      <w:r w:rsidR="001823A8" w:rsidRPr="00814BE4">
        <w:rPr>
          <w:rFonts w:ascii="Times New Roman" w:hAnsi="Times New Roman"/>
          <w:sz w:val="24"/>
          <w:szCs w:val="24"/>
        </w:rPr>
        <w:t>,</w:t>
      </w:r>
      <w:r w:rsidR="00814BE4" w:rsidRPr="00814BE4">
        <w:rPr>
          <w:rFonts w:ascii="Times New Roman" w:hAnsi="Times New Roman"/>
          <w:sz w:val="24"/>
          <w:szCs w:val="24"/>
        </w:rPr>
        <w:t>09</w:t>
      </w:r>
      <w:r w:rsidRPr="00814BE4">
        <w:rPr>
          <w:rFonts w:ascii="Times New Roman" w:hAnsi="Times New Roman"/>
          <w:sz w:val="24"/>
          <w:szCs w:val="24"/>
        </w:rPr>
        <w:t xml:space="preserve">%); </w:t>
      </w:r>
    </w:p>
    <w:p w:rsidR="007B2E93" w:rsidRPr="00814BE4" w:rsidRDefault="007B2E93" w:rsidP="007B2E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4BE4">
        <w:rPr>
          <w:rFonts w:ascii="Times New Roman" w:hAnsi="Times New Roman"/>
          <w:sz w:val="24"/>
          <w:szCs w:val="24"/>
        </w:rPr>
        <w:t>- за счет субсидии бюджетам бюджетной системы РФ</w:t>
      </w:r>
      <w:r w:rsidR="007D4209" w:rsidRPr="00814BE4">
        <w:rPr>
          <w:rFonts w:ascii="Times New Roman" w:hAnsi="Times New Roman"/>
          <w:sz w:val="24"/>
          <w:szCs w:val="24"/>
        </w:rPr>
        <w:t xml:space="preserve"> (межбюджетные субсидии)</w:t>
      </w:r>
      <w:r w:rsidRPr="00814BE4">
        <w:rPr>
          <w:rFonts w:ascii="Times New Roman" w:hAnsi="Times New Roman"/>
          <w:sz w:val="24"/>
          <w:szCs w:val="24"/>
        </w:rPr>
        <w:t xml:space="preserve"> увеличение бюджетных ассигнований в сумме </w:t>
      </w:r>
      <w:r w:rsidR="00814BE4">
        <w:rPr>
          <w:rFonts w:ascii="Times New Roman" w:hAnsi="Times New Roman"/>
          <w:sz w:val="24"/>
          <w:szCs w:val="24"/>
        </w:rPr>
        <w:t>106 687,95</w:t>
      </w:r>
      <w:r w:rsidRPr="00814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Pr="00814BE4">
        <w:rPr>
          <w:rFonts w:ascii="Times New Roman" w:hAnsi="Times New Roman"/>
          <w:sz w:val="24"/>
          <w:szCs w:val="24"/>
        </w:rPr>
        <w:t>. (</w:t>
      </w:r>
      <w:r w:rsidR="00814BE4">
        <w:rPr>
          <w:rFonts w:ascii="Times New Roman" w:hAnsi="Times New Roman"/>
          <w:sz w:val="24"/>
          <w:szCs w:val="24"/>
        </w:rPr>
        <w:t>724</w:t>
      </w:r>
      <w:r w:rsidRPr="00814BE4">
        <w:rPr>
          <w:rFonts w:ascii="Times New Roman" w:hAnsi="Times New Roman"/>
          <w:sz w:val="24"/>
          <w:szCs w:val="24"/>
        </w:rPr>
        <w:t>,</w:t>
      </w:r>
      <w:r w:rsidR="00814BE4">
        <w:rPr>
          <w:rFonts w:ascii="Times New Roman" w:hAnsi="Times New Roman"/>
          <w:sz w:val="24"/>
          <w:szCs w:val="24"/>
        </w:rPr>
        <w:t>09</w:t>
      </w:r>
      <w:r w:rsidRPr="00814BE4">
        <w:rPr>
          <w:rFonts w:ascii="Times New Roman" w:hAnsi="Times New Roman"/>
          <w:sz w:val="24"/>
          <w:szCs w:val="24"/>
        </w:rPr>
        <w:t xml:space="preserve">%); </w:t>
      </w:r>
    </w:p>
    <w:p w:rsidR="00C51E27" w:rsidRPr="00814BE4" w:rsidRDefault="00C51E27" w:rsidP="00C51E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4BE4">
        <w:rPr>
          <w:rFonts w:ascii="Times New Roman" w:hAnsi="Times New Roman"/>
          <w:sz w:val="24"/>
          <w:szCs w:val="24"/>
        </w:rPr>
        <w:t xml:space="preserve">- за счет </w:t>
      </w:r>
      <w:r w:rsidR="00444FE2" w:rsidRPr="00814BE4">
        <w:rPr>
          <w:rFonts w:ascii="Times New Roman" w:hAnsi="Times New Roman"/>
          <w:sz w:val="24"/>
          <w:szCs w:val="24"/>
        </w:rPr>
        <w:t xml:space="preserve">субвенции бюджетам бюджетной системы РФ </w:t>
      </w:r>
      <w:r w:rsidRPr="00814BE4">
        <w:rPr>
          <w:rFonts w:ascii="Times New Roman" w:hAnsi="Times New Roman"/>
          <w:sz w:val="24"/>
          <w:szCs w:val="24"/>
        </w:rPr>
        <w:t xml:space="preserve">увеличение бюджетных ассигнований в сумме </w:t>
      </w:r>
      <w:r w:rsidR="00444FE2" w:rsidRPr="00814BE4">
        <w:rPr>
          <w:rFonts w:ascii="Times New Roman" w:hAnsi="Times New Roman"/>
          <w:sz w:val="24"/>
          <w:szCs w:val="24"/>
        </w:rPr>
        <w:t>7 </w:t>
      </w:r>
      <w:r w:rsidR="00814BE4">
        <w:rPr>
          <w:rFonts w:ascii="Times New Roman" w:hAnsi="Times New Roman"/>
          <w:sz w:val="24"/>
          <w:szCs w:val="24"/>
        </w:rPr>
        <w:t>255</w:t>
      </w:r>
      <w:r w:rsidR="00444FE2" w:rsidRPr="00814BE4">
        <w:rPr>
          <w:rFonts w:ascii="Times New Roman" w:hAnsi="Times New Roman"/>
          <w:sz w:val="24"/>
          <w:szCs w:val="24"/>
        </w:rPr>
        <w:t>,</w:t>
      </w:r>
      <w:r w:rsidR="00814BE4">
        <w:rPr>
          <w:rFonts w:ascii="Times New Roman" w:hAnsi="Times New Roman"/>
          <w:sz w:val="24"/>
          <w:szCs w:val="24"/>
        </w:rPr>
        <w:t>2</w:t>
      </w:r>
      <w:r w:rsidR="00444FE2" w:rsidRPr="00814BE4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Pr="00814BE4">
        <w:rPr>
          <w:rFonts w:ascii="Times New Roman" w:hAnsi="Times New Roman"/>
          <w:sz w:val="24"/>
          <w:szCs w:val="24"/>
        </w:rPr>
        <w:t>. (</w:t>
      </w:r>
      <w:r w:rsidR="00444FE2" w:rsidRPr="00814BE4">
        <w:rPr>
          <w:rFonts w:ascii="Times New Roman" w:hAnsi="Times New Roman"/>
          <w:sz w:val="24"/>
          <w:szCs w:val="24"/>
        </w:rPr>
        <w:t>1,</w:t>
      </w:r>
      <w:r w:rsidR="00814BE4">
        <w:rPr>
          <w:rFonts w:ascii="Times New Roman" w:hAnsi="Times New Roman"/>
          <w:sz w:val="24"/>
          <w:szCs w:val="24"/>
        </w:rPr>
        <w:t>70</w:t>
      </w:r>
      <w:r w:rsidRPr="00814BE4">
        <w:rPr>
          <w:rFonts w:ascii="Times New Roman" w:hAnsi="Times New Roman"/>
          <w:sz w:val="24"/>
          <w:szCs w:val="24"/>
        </w:rPr>
        <w:t xml:space="preserve">%); </w:t>
      </w:r>
    </w:p>
    <w:p w:rsidR="00C51E27" w:rsidRPr="00814BE4" w:rsidRDefault="00C51E27" w:rsidP="00C51E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4BE4">
        <w:rPr>
          <w:rFonts w:ascii="Times New Roman" w:hAnsi="Times New Roman"/>
          <w:sz w:val="24"/>
          <w:szCs w:val="24"/>
        </w:rPr>
        <w:t xml:space="preserve">- за счет </w:t>
      </w:r>
      <w:r w:rsidR="004C485F" w:rsidRPr="00814BE4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  <w:r w:rsidRPr="00814BE4">
        <w:rPr>
          <w:rFonts w:ascii="Times New Roman" w:hAnsi="Times New Roman"/>
          <w:sz w:val="24"/>
          <w:szCs w:val="24"/>
        </w:rPr>
        <w:t xml:space="preserve">увеличение бюджетных ассигнований в сумме </w:t>
      </w:r>
      <w:r w:rsidR="00814BE4">
        <w:rPr>
          <w:rFonts w:ascii="Times New Roman" w:hAnsi="Times New Roman"/>
          <w:sz w:val="24"/>
          <w:szCs w:val="24"/>
        </w:rPr>
        <w:t>5</w:t>
      </w:r>
      <w:r w:rsidR="004C485F" w:rsidRPr="00814BE4">
        <w:rPr>
          <w:rFonts w:ascii="Times New Roman" w:hAnsi="Times New Roman"/>
          <w:sz w:val="24"/>
          <w:szCs w:val="24"/>
        </w:rPr>
        <w:t>3</w:t>
      </w:r>
      <w:r w:rsidR="00814BE4">
        <w:rPr>
          <w:rFonts w:ascii="Times New Roman" w:hAnsi="Times New Roman"/>
          <w:sz w:val="24"/>
          <w:szCs w:val="24"/>
        </w:rPr>
        <w:t> 419,95</w:t>
      </w:r>
      <w:r w:rsidR="004C485F" w:rsidRPr="00814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Pr="00814BE4">
        <w:rPr>
          <w:rFonts w:ascii="Times New Roman" w:hAnsi="Times New Roman"/>
          <w:sz w:val="24"/>
          <w:szCs w:val="24"/>
        </w:rPr>
        <w:t>. (10</w:t>
      </w:r>
      <w:r w:rsidR="004C485F" w:rsidRPr="00814BE4">
        <w:rPr>
          <w:rFonts w:ascii="Times New Roman" w:hAnsi="Times New Roman"/>
          <w:sz w:val="24"/>
          <w:szCs w:val="24"/>
        </w:rPr>
        <w:t>0</w:t>
      </w:r>
      <w:r w:rsidRPr="00814BE4">
        <w:rPr>
          <w:rFonts w:ascii="Times New Roman" w:hAnsi="Times New Roman"/>
          <w:sz w:val="24"/>
          <w:szCs w:val="24"/>
        </w:rPr>
        <w:t>,</w:t>
      </w:r>
      <w:r w:rsidR="004C485F" w:rsidRPr="00814BE4">
        <w:rPr>
          <w:rFonts w:ascii="Times New Roman" w:hAnsi="Times New Roman"/>
          <w:sz w:val="24"/>
          <w:szCs w:val="24"/>
        </w:rPr>
        <w:t>00</w:t>
      </w:r>
      <w:r w:rsidRPr="00814BE4">
        <w:rPr>
          <w:rFonts w:ascii="Times New Roman" w:hAnsi="Times New Roman"/>
          <w:sz w:val="24"/>
          <w:szCs w:val="24"/>
        </w:rPr>
        <w:t xml:space="preserve">%); </w:t>
      </w:r>
    </w:p>
    <w:p w:rsidR="00C51E27" w:rsidRPr="00814BE4" w:rsidRDefault="00C51E27" w:rsidP="00C51E2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14BE4">
        <w:rPr>
          <w:rFonts w:ascii="Times New Roman" w:hAnsi="Times New Roman"/>
          <w:sz w:val="24"/>
          <w:szCs w:val="24"/>
        </w:rPr>
        <w:t>-</w:t>
      </w:r>
      <w:r w:rsidR="007B2E93" w:rsidRPr="00814BE4">
        <w:rPr>
          <w:rFonts w:ascii="Times New Roman" w:hAnsi="Times New Roman"/>
          <w:sz w:val="24"/>
          <w:szCs w:val="24"/>
        </w:rPr>
        <w:t xml:space="preserve"> уменьшение бюджетных ассигнований в сумме </w:t>
      </w:r>
      <w:r w:rsidR="00814BE4">
        <w:rPr>
          <w:rFonts w:ascii="Times New Roman" w:hAnsi="Times New Roman"/>
          <w:sz w:val="24"/>
          <w:szCs w:val="24"/>
        </w:rPr>
        <w:t xml:space="preserve">1 255,31 </w:t>
      </w:r>
      <w:proofErr w:type="spellStart"/>
      <w:r w:rsidR="007B2E93"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="007B2E93"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="007B2E93"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="007B2E93" w:rsidRPr="00814BE4">
        <w:rPr>
          <w:rFonts w:ascii="Times New Roman" w:hAnsi="Times New Roman"/>
          <w:sz w:val="24"/>
          <w:szCs w:val="24"/>
        </w:rPr>
        <w:t>. (100,00%)</w:t>
      </w:r>
      <w:r w:rsidR="008073F5" w:rsidRPr="00814BE4">
        <w:rPr>
          <w:rFonts w:ascii="Times New Roman" w:hAnsi="Times New Roman"/>
          <w:sz w:val="24"/>
          <w:szCs w:val="24"/>
        </w:rPr>
        <w:t xml:space="preserve"> </w:t>
      </w:r>
      <w:r w:rsidRPr="00814BE4">
        <w:rPr>
          <w:rFonts w:ascii="Times New Roman" w:hAnsi="Times New Roman"/>
          <w:sz w:val="24"/>
          <w:szCs w:val="24"/>
        </w:rPr>
        <w:t>за счет</w:t>
      </w:r>
      <w:r w:rsidR="008073F5" w:rsidRPr="00814BE4">
        <w:rPr>
          <w:rFonts w:ascii="Times New Roman" w:hAnsi="Times New Roman"/>
          <w:sz w:val="24"/>
          <w:szCs w:val="24"/>
        </w:rPr>
        <w:t xml:space="preserve"> возврата остатков субсидий, субвенций и иных межбюджетных трансфертов, имеющих целевое назначение прошлых лет.</w:t>
      </w:r>
      <w:r w:rsidRPr="00814BE4">
        <w:rPr>
          <w:rFonts w:ascii="Times New Roman" w:hAnsi="Times New Roman"/>
          <w:sz w:val="24"/>
          <w:szCs w:val="24"/>
        </w:rPr>
        <w:t xml:space="preserve"> </w:t>
      </w:r>
    </w:p>
    <w:p w:rsidR="008073F5" w:rsidRPr="00A86B72" w:rsidRDefault="008073F5" w:rsidP="000966F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966F0" w:rsidRPr="00FA0154" w:rsidRDefault="000966F0" w:rsidP="000966F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0154">
        <w:rPr>
          <w:rFonts w:ascii="Times New Roman" w:hAnsi="Times New Roman"/>
          <w:b/>
          <w:sz w:val="24"/>
          <w:szCs w:val="24"/>
        </w:rPr>
        <w:t>Анализ изменения  доходн</w:t>
      </w:r>
      <w:r w:rsidR="00A44528" w:rsidRPr="00FA0154">
        <w:rPr>
          <w:rFonts w:ascii="Times New Roman" w:hAnsi="Times New Roman"/>
          <w:b/>
          <w:sz w:val="24"/>
          <w:szCs w:val="24"/>
        </w:rPr>
        <w:t>ой</w:t>
      </w:r>
      <w:r w:rsidRPr="00FA0154">
        <w:rPr>
          <w:rFonts w:ascii="Times New Roman" w:hAnsi="Times New Roman"/>
          <w:b/>
          <w:sz w:val="24"/>
          <w:szCs w:val="24"/>
        </w:rPr>
        <w:t xml:space="preserve"> част</w:t>
      </w:r>
      <w:r w:rsidR="00A44528" w:rsidRPr="00FA0154">
        <w:rPr>
          <w:rFonts w:ascii="Times New Roman" w:hAnsi="Times New Roman"/>
          <w:b/>
          <w:sz w:val="24"/>
          <w:szCs w:val="24"/>
        </w:rPr>
        <w:t>и</w:t>
      </w:r>
      <w:r w:rsidRPr="00FA0154">
        <w:rPr>
          <w:rFonts w:ascii="Times New Roman" w:hAnsi="Times New Roman"/>
          <w:b/>
          <w:sz w:val="24"/>
          <w:szCs w:val="24"/>
        </w:rPr>
        <w:t xml:space="preserve"> бюджета</w:t>
      </w:r>
      <w:r w:rsidR="00AA25AD" w:rsidRPr="00FA0154">
        <w:rPr>
          <w:rFonts w:ascii="Times New Roman" w:hAnsi="Times New Roman"/>
          <w:b/>
          <w:sz w:val="24"/>
          <w:szCs w:val="24"/>
        </w:rPr>
        <w:t xml:space="preserve"> округа</w:t>
      </w:r>
      <w:r w:rsidRPr="00FA0154">
        <w:rPr>
          <w:rFonts w:ascii="Times New Roman" w:hAnsi="Times New Roman"/>
          <w:b/>
          <w:sz w:val="24"/>
          <w:szCs w:val="24"/>
        </w:rPr>
        <w:t xml:space="preserve"> </w:t>
      </w:r>
    </w:p>
    <w:p w:rsidR="000966F0" w:rsidRPr="00FA0154" w:rsidRDefault="000966F0" w:rsidP="000966F0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0154">
        <w:rPr>
          <w:rFonts w:ascii="Times New Roman" w:hAnsi="Times New Roman"/>
          <w:b/>
          <w:sz w:val="24"/>
          <w:szCs w:val="24"/>
        </w:rPr>
        <w:t xml:space="preserve">за </w:t>
      </w:r>
      <w:r w:rsidR="00721FD7" w:rsidRPr="00FA0154">
        <w:rPr>
          <w:rFonts w:ascii="Times New Roman" w:hAnsi="Times New Roman"/>
          <w:b/>
          <w:sz w:val="24"/>
          <w:szCs w:val="24"/>
        </w:rPr>
        <w:t>1 квартал</w:t>
      </w:r>
      <w:r w:rsidRPr="00FA0154">
        <w:rPr>
          <w:rFonts w:ascii="Times New Roman" w:hAnsi="Times New Roman"/>
          <w:b/>
          <w:sz w:val="24"/>
          <w:szCs w:val="24"/>
        </w:rPr>
        <w:t xml:space="preserve"> 20</w:t>
      </w:r>
      <w:r w:rsidR="00AA25AD" w:rsidRPr="00FA0154">
        <w:rPr>
          <w:rFonts w:ascii="Times New Roman" w:hAnsi="Times New Roman"/>
          <w:b/>
          <w:sz w:val="24"/>
          <w:szCs w:val="24"/>
        </w:rPr>
        <w:t>2</w:t>
      </w:r>
      <w:r w:rsidR="00FA0154">
        <w:rPr>
          <w:rFonts w:ascii="Times New Roman" w:hAnsi="Times New Roman"/>
          <w:b/>
          <w:sz w:val="24"/>
          <w:szCs w:val="24"/>
        </w:rPr>
        <w:t>4</w:t>
      </w:r>
      <w:r w:rsidRPr="00FA015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67BEE" w:rsidRPr="00FA0154" w:rsidRDefault="00C67BEE" w:rsidP="00C67BEE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FA0154">
        <w:rPr>
          <w:rFonts w:ascii="Times New Roman" w:hAnsi="Times New Roman"/>
          <w:sz w:val="24"/>
          <w:szCs w:val="24"/>
        </w:rPr>
        <w:t>таблица 1</w:t>
      </w:r>
    </w:p>
    <w:p w:rsidR="00104D11" w:rsidRPr="00FA0154" w:rsidRDefault="00C67BEE" w:rsidP="00C67BEE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FA0154">
        <w:rPr>
          <w:rFonts w:ascii="Times New Roman" w:hAnsi="Times New Roman"/>
          <w:sz w:val="24"/>
          <w:szCs w:val="24"/>
        </w:rPr>
        <w:t>(</w:t>
      </w:r>
      <w:proofErr w:type="spellStart"/>
      <w:r w:rsidRPr="00FA0154">
        <w:rPr>
          <w:rFonts w:ascii="Times New Roman" w:hAnsi="Times New Roman"/>
          <w:sz w:val="24"/>
          <w:szCs w:val="24"/>
        </w:rPr>
        <w:t>тыс</w:t>
      </w:r>
      <w:proofErr w:type="gramStart"/>
      <w:r w:rsidRPr="00FA0154">
        <w:rPr>
          <w:rFonts w:ascii="Times New Roman" w:hAnsi="Times New Roman"/>
          <w:sz w:val="24"/>
          <w:szCs w:val="24"/>
        </w:rPr>
        <w:t>.р</w:t>
      </w:r>
      <w:proofErr w:type="gramEnd"/>
      <w:r w:rsidRPr="00FA0154">
        <w:rPr>
          <w:rFonts w:ascii="Times New Roman" w:hAnsi="Times New Roman"/>
          <w:sz w:val="24"/>
          <w:szCs w:val="24"/>
        </w:rPr>
        <w:t>уб</w:t>
      </w:r>
      <w:proofErr w:type="spellEnd"/>
      <w:r w:rsidRPr="00FA0154">
        <w:rPr>
          <w:rFonts w:ascii="Times New Roman" w:hAnsi="Times New Roman"/>
          <w:sz w:val="24"/>
          <w:szCs w:val="24"/>
        </w:rPr>
        <w:t>.)</w:t>
      </w:r>
    </w:p>
    <w:tbl>
      <w:tblPr>
        <w:tblW w:w="9692" w:type="dxa"/>
        <w:tblInd w:w="93" w:type="dxa"/>
        <w:tblLook w:val="04A0" w:firstRow="1" w:lastRow="0" w:firstColumn="1" w:lastColumn="0" w:noHBand="0" w:noVBand="1"/>
      </w:tblPr>
      <w:tblGrid>
        <w:gridCol w:w="4784"/>
        <w:gridCol w:w="1469"/>
        <w:gridCol w:w="1276"/>
        <w:gridCol w:w="1134"/>
        <w:gridCol w:w="1029"/>
      </w:tblGrid>
      <w:tr w:rsidR="000966F0" w:rsidRPr="00ED0B22" w:rsidTr="00253296">
        <w:trPr>
          <w:trHeight w:val="77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F0" w:rsidRPr="00FA0154" w:rsidRDefault="000966F0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F0" w:rsidRPr="00FA0154" w:rsidRDefault="00253296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Первоначальная </w:t>
            </w:r>
            <w:r w:rsidR="000966F0"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>редакция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F0" w:rsidRPr="00FA0154" w:rsidRDefault="00253296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>Бюджетные назначения с учетом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F0" w:rsidRPr="00FA0154" w:rsidRDefault="000966F0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6F0" w:rsidRPr="00ED0B22" w:rsidRDefault="000966F0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154">
              <w:rPr>
                <w:rFonts w:ascii="Times New Roman" w:hAnsi="Times New Roman"/>
                <w:color w:val="000000"/>
                <w:sz w:val="18"/>
                <w:szCs w:val="18"/>
              </w:rPr>
              <w:t>% изменения</w:t>
            </w:r>
          </w:p>
        </w:tc>
      </w:tr>
      <w:tr w:rsidR="0023316C" w:rsidRPr="00ED0B22" w:rsidTr="00924857">
        <w:trPr>
          <w:trHeight w:val="41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ДОХОДЫ, в том числе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721F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598 611,30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D86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598 611,30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721F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F5E1D">
        <w:trPr>
          <w:trHeight w:val="223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92485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458 168,60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458 168,60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552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ТОВАРЫ (РАБОТЫ, УСЛУГИ), РЕАЛИЗУЕМЫЕ НА ТЕРРИТОРИ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7 273,20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7 273,20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5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25 039,60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25 039,60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476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24 621,30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24 621,30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476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476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24 296,10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24 296,10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23316C" w:rsidRPr="00ED0B22" w:rsidTr="00924857">
        <w:trPr>
          <w:trHeight w:val="390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6C" w:rsidRPr="00ED0B22" w:rsidRDefault="0023316C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54 418,20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54 418,20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6C" w:rsidRPr="00ED0B22" w:rsidRDefault="0023316C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2652A" w:rsidRPr="00ED0B22" w:rsidTr="00924857">
        <w:trPr>
          <w:trHeight w:val="199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2A" w:rsidRPr="00ED0B22" w:rsidRDefault="00F2652A" w:rsidP="009F5E1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3 131,90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3 131,90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2A" w:rsidRPr="00ED0B22" w:rsidRDefault="00F2652A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2652A" w:rsidRPr="00ED0B22" w:rsidTr="00924857">
        <w:trPr>
          <w:trHeight w:val="199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2A" w:rsidRPr="00ED0B22" w:rsidRDefault="00F2652A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2A" w:rsidRPr="00ED0B22" w:rsidRDefault="00F2652A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2652A" w:rsidRPr="00ED0B22" w:rsidTr="00924857">
        <w:trPr>
          <w:trHeight w:val="5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2A" w:rsidRPr="00ED0B22" w:rsidRDefault="00F2652A" w:rsidP="000966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6E75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2A" w:rsidRPr="00ED0B22" w:rsidRDefault="00F2652A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2652A" w:rsidRPr="00ED0B22" w:rsidTr="009F5E1D">
        <w:trPr>
          <w:trHeight w:val="83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2A" w:rsidRPr="00ED0B22" w:rsidRDefault="00F2652A" w:rsidP="000966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C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500 282,10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157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705 250,49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814BE4" w:rsidP="00C67B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204 968,39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2A" w:rsidRPr="00ED0B22" w:rsidRDefault="00814BE4" w:rsidP="000966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140,97</w:t>
            </w:r>
          </w:p>
        </w:tc>
      </w:tr>
      <w:tr w:rsidR="00F2652A" w:rsidRPr="00ED0B22" w:rsidTr="009F5E1D">
        <w:trPr>
          <w:trHeight w:val="65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2A" w:rsidRPr="00ED0B22" w:rsidRDefault="00F2652A" w:rsidP="009F5E1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отации 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бюджетной 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9F5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57 922,50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96 783,10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814BE4" w:rsidP="000966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38 860,60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2A" w:rsidRPr="00ED0B22" w:rsidRDefault="00814BE4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167,09</w:t>
            </w:r>
          </w:p>
        </w:tc>
      </w:tr>
      <w:tr w:rsidR="00F2652A" w:rsidRPr="00ED0B22" w:rsidTr="009F5E1D">
        <w:trPr>
          <w:trHeight w:val="16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2A" w:rsidRPr="00ED0B22" w:rsidRDefault="00F2652A" w:rsidP="009F5E1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бюджетам бюджетной системы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Российской Федерации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(межбюджетные субсидии)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2A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14 734,10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2532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121 422,05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814BE4" w:rsidP="00E607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106 687,95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2A" w:rsidRPr="00ED0B22" w:rsidRDefault="00814BE4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824,09</w:t>
            </w:r>
          </w:p>
        </w:tc>
      </w:tr>
      <w:tr w:rsidR="00F2652A" w:rsidRPr="00ED0B22" w:rsidTr="009F5E1D">
        <w:trPr>
          <w:trHeight w:val="107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52A" w:rsidRPr="00ED0B22" w:rsidRDefault="00F2652A" w:rsidP="008935A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убвенции бюджетам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427 625,50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F2652A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434 880,70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52A" w:rsidRPr="00ED0B22" w:rsidRDefault="00814BE4" w:rsidP="00C67B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7 255,20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52A" w:rsidRPr="00ED0B22" w:rsidRDefault="00814BE4" w:rsidP="000966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101,70</w:t>
            </w:r>
          </w:p>
        </w:tc>
      </w:tr>
      <w:tr w:rsidR="00814BE4" w:rsidRPr="00ED0B22" w:rsidTr="009F5E1D">
        <w:trPr>
          <w:trHeight w:val="28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E4" w:rsidRPr="00ED0B22" w:rsidRDefault="00814BE4" w:rsidP="000966F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BE4" w:rsidRPr="00ED0B22" w:rsidRDefault="00814BE4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BE4" w:rsidRPr="00ED0B22" w:rsidRDefault="00814BE4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53 419,95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BE4" w:rsidRPr="00ED0B22" w:rsidRDefault="00814BE4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53 419,95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E4" w:rsidRPr="00ED0B22" w:rsidRDefault="00814BE4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814BE4" w:rsidRPr="00ED0B22" w:rsidTr="009F5E1D">
        <w:trPr>
          <w:trHeight w:val="5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E4" w:rsidRDefault="00814BE4" w:rsidP="00E607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BE4" w:rsidRDefault="00814BE4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BE4" w:rsidRDefault="00814BE4" w:rsidP="00157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- 1 255,31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BE4" w:rsidRDefault="00814BE4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- 1 255,31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E4" w:rsidRPr="00ED0B22" w:rsidRDefault="00814BE4" w:rsidP="006E7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</w:tr>
      <w:tr w:rsidR="00814BE4" w:rsidRPr="00ED0B22" w:rsidTr="009F5E1D">
        <w:trPr>
          <w:trHeight w:val="28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E4" w:rsidRPr="00ED0B22" w:rsidRDefault="00814BE4" w:rsidP="000966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BE4" w:rsidRPr="00ED0B22" w:rsidRDefault="00814BE4" w:rsidP="008935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1 098 893,40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BE4" w:rsidRPr="00ED0B22" w:rsidRDefault="00814BE4" w:rsidP="00C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1 303 861,79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BE4" w:rsidRPr="00ED0B22" w:rsidRDefault="00814BE4" w:rsidP="00B151D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204 968,39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E4" w:rsidRPr="00ED0B22" w:rsidRDefault="00814BE4" w:rsidP="00814B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118,65</w:t>
            </w:r>
          </w:p>
        </w:tc>
      </w:tr>
    </w:tbl>
    <w:p w:rsidR="000966F0" w:rsidRPr="00EE67C7" w:rsidRDefault="000966F0" w:rsidP="00944F69">
      <w:pPr>
        <w:pStyle w:val="a3"/>
        <w:ind w:firstLine="709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533D3B" w:rsidRPr="00F77EF7" w:rsidRDefault="00533D3B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lastRenderedPageBreak/>
        <w:t>Безвозмездные доходы увеличились за счет:</w:t>
      </w:r>
    </w:p>
    <w:p w:rsidR="001F4D89" w:rsidRPr="00F77EF7" w:rsidRDefault="001F4D89" w:rsidP="001F4D8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>-</w:t>
      </w:r>
      <w:r w:rsidRPr="00F77EF7">
        <w:rPr>
          <w:rFonts w:ascii="Times New Roman" w:hAnsi="Times New Roman"/>
          <w:color w:val="000000"/>
          <w:sz w:val="24"/>
          <w:szCs w:val="24"/>
        </w:rPr>
        <w:t xml:space="preserve"> дотации бюджетам бюджетной системы Российской Федерации</w:t>
      </w:r>
      <w:r w:rsidRPr="00F77EF7">
        <w:rPr>
          <w:rFonts w:ascii="Times New Roman" w:hAnsi="Times New Roman"/>
          <w:sz w:val="24"/>
          <w:szCs w:val="24"/>
        </w:rPr>
        <w:t xml:space="preserve"> в сумме </w:t>
      </w:r>
      <w:r w:rsidR="00232884" w:rsidRPr="00814BE4">
        <w:rPr>
          <w:rFonts w:ascii="Times New Roman" w:hAnsi="Times New Roman"/>
          <w:sz w:val="24"/>
          <w:szCs w:val="24"/>
        </w:rPr>
        <w:t xml:space="preserve">38 860,60 </w:t>
      </w:r>
      <w:proofErr w:type="spellStart"/>
      <w:r w:rsidR="00232884"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="00232884"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="00232884"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="00232884" w:rsidRPr="00814BE4">
        <w:rPr>
          <w:rFonts w:ascii="Times New Roman" w:hAnsi="Times New Roman"/>
          <w:sz w:val="24"/>
          <w:szCs w:val="24"/>
        </w:rPr>
        <w:t>. (67,09%)</w:t>
      </w:r>
      <w:r w:rsidRPr="00F77EF7">
        <w:rPr>
          <w:rFonts w:ascii="Times New Roman" w:hAnsi="Times New Roman"/>
          <w:sz w:val="24"/>
          <w:szCs w:val="24"/>
        </w:rPr>
        <w:t>;</w:t>
      </w:r>
    </w:p>
    <w:p w:rsidR="00533D3B" w:rsidRPr="00F77EF7" w:rsidRDefault="00533D3B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 xml:space="preserve">- субсидий бюджетам бюджетной системы </w:t>
      </w:r>
      <w:r w:rsidR="001F4D89" w:rsidRPr="00F77EF7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="001F4D89" w:rsidRPr="00F77EF7">
        <w:rPr>
          <w:rFonts w:ascii="Times New Roman" w:hAnsi="Times New Roman"/>
          <w:sz w:val="24"/>
          <w:szCs w:val="24"/>
        </w:rPr>
        <w:t xml:space="preserve"> </w:t>
      </w:r>
      <w:r w:rsidRPr="00F77EF7">
        <w:rPr>
          <w:rFonts w:ascii="Times New Roman" w:hAnsi="Times New Roman"/>
          <w:sz w:val="24"/>
          <w:szCs w:val="24"/>
        </w:rPr>
        <w:t xml:space="preserve">(межбюджетные субсидии) в сумме </w:t>
      </w:r>
      <w:r w:rsidR="00232884">
        <w:rPr>
          <w:rFonts w:ascii="Times New Roman" w:hAnsi="Times New Roman"/>
          <w:sz w:val="24"/>
          <w:szCs w:val="24"/>
        </w:rPr>
        <w:t>106 687,95</w:t>
      </w:r>
      <w:r w:rsidR="00232884" w:rsidRPr="00814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884"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="00232884"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="00232884"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="00232884" w:rsidRPr="00814BE4">
        <w:rPr>
          <w:rFonts w:ascii="Times New Roman" w:hAnsi="Times New Roman"/>
          <w:sz w:val="24"/>
          <w:szCs w:val="24"/>
        </w:rPr>
        <w:t>. (</w:t>
      </w:r>
      <w:r w:rsidR="00232884">
        <w:rPr>
          <w:rFonts w:ascii="Times New Roman" w:hAnsi="Times New Roman"/>
          <w:sz w:val="24"/>
          <w:szCs w:val="24"/>
        </w:rPr>
        <w:t>724</w:t>
      </w:r>
      <w:r w:rsidR="00232884" w:rsidRPr="00814BE4">
        <w:rPr>
          <w:rFonts w:ascii="Times New Roman" w:hAnsi="Times New Roman"/>
          <w:sz w:val="24"/>
          <w:szCs w:val="24"/>
        </w:rPr>
        <w:t>,</w:t>
      </w:r>
      <w:r w:rsidR="00232884">
        <w:rPr>
          <w:rFonts w:ascii="Times New Roman" w:hAnsi="Times New Roman"/>
          <w:sz w:val="24"/>
          <w:szCs w:val="24"/>
        </w:rPr>
        <w:t>09</w:t>
      </w:r>
      <w:r w:rsidR="00232884" w:rsidRPr="00814BE4">
        <w:rPr>
          <w:rFonts w:ascii="Times New Roman" w:hAnsi="Times New Roman"/>
          <w:sz w:val="24"/>
          <w:szCs w:val="24"/>
        </w:rPr>
        <w:t>%);</w:t>
      </w:r>
    </w:p>
    <w:p w:rsidR="00533D3B" w:rsidRPr="00F77EF7" w:rsidRDefault="00533D3B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 xml:space="preserve">- субвенции бюджетам </w:t>
      </w:r>
      <w:r w:rsidR="001F4D89" w:rsidRPr="00F77EF7">
        <w:rPr>
          <w:rFonts w:ascii="Times New Roman" w:hAnsi="Times New Roman"/>
          <w:color w:val="000000"/>
          <w:sz w:val="24"/>
          <w:szCs w:val="24"/>
        </w:rPr>
        <w:t>бюджетной системы Российской Федерации</w:t>
      </w:r>
      <w:r w:rsidR="001F4D89" w:rsidRPr="00F77EF7">
        <w:rPr>
          <w:rFonts w:ascii="Times New Roman" w:hAnsi="Times New Roman"/>
          <w:sz w:val="24"/>
          <w:szCs w:val="24"/>
        </w:rPr>
        <w:t xml:space="preserve"> </w:t>
      </w:r>
      <w:r w:rsidRPr="00F77EF7">
        <w:rPr>
          <w:rFonts w:ascii="Times New Roman" w:hAnsi="Times New Roman"/>
          <w:sz w:val="24"/>
          <w:szCs w:val="24"/>
        </w:rPr>
        <w:t xml:space="preserve">в сумме </w:t>
      </w:r>
      <w:r w:rsidR="00232884" w:rsidRPr="00814BE4">
        <w:rPr>
          <w:rFonts w:ascii="Times New Roman" w:hAnsi="Times New Roman"/>
          <w:sz w:val="24"/>
          <w:szCs w:val="24"/>
        </w:rPr>
        <w:t>7 </w:t>
      </w:r>
      <w:r w:rsidR="00232884">
        <w:rPr>
          <w:rFonts w:ascii="Times New Roman" w:hAnsi="Times New Roman"/>
          <w:sz w:val="24"/>
          <w:szCs w:val="24"/>
        </w:rPr>
        <w:t>255</w:t>
      </w:r>
      <w:r w:rsidR="00232884" w:rsidRPr="00814BE4">
        <w:rPr>
          <w:rFonts w:ascii="Times New Roman" w:hAnsi="Times New Roman"/>
          <w:sz w:val="24"/>
          <w:szCs w:val="24"/>
        </w:rPr>
        <w:t>,</w:t>
      </w:r>
      <w:r w:rsidR="00232884">
        <w:rPr>
          <w:rFonts w:ascii="Times New Roman" w:hAnsi="Times New Roman"/>
          <w:sz w:val="24"/>
          <w:szCs w:val="24"/>
        </w:rPr>
        <w:t>2</w:t>
      </w:r>
      <w:r w:rsidR="00232884" w:rsidRPr="00814BE4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232884"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="00232884"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="00232884"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="00232884" w:rsidRPr="00814BE4">
        <w:rPr>
          <w:rFonts w:ascii="Times New Roman" w:hAnsi="Times New Roman"/>
          <w:sz w:val="24"/>
          <w:szCs w:val="24"/>
        </w:rPr>
        <w:t>. (1,</w:t>
      </w:r>
      <w:r w:rsidR="00232884">
        <w:rPr>
          <w:rFonts w:ascii="Times New Roman" w:hAnsi="Times New Roman"/>
          <w:sz w:val="24"/>
          <w:szCs w:val="24"/>
        </w:rPr>
        <w:t>70</w:t>
      </w:r>
      <w:r w:rsidR="00232884" w:rsidRPr="00814BE4">
        <w:rPr>
          <w:rFonts w:ascii="Times New Roman" w:hAnsi="Times New Roman"/>
          <w:sz w:val="24"/>
          <w:szCs w:val="24"/>
        </w:rPr>
        <w:t>%);</w:t>
      </w:r>
    </w:p>
    <w:p w:rsidR="00533D3B" w:rsidRPr="00F77EF7" w:rsidRDefault="00533D3B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>- ины</w:t>
      </w:r>
      <w:r w:rsidR="00232884">
        <w:rPr>
          <w:rFonts w:ascii="Times New Roman" w:hAnsi="Times New Roman"/>
          <w:sz w:val="24"/>
          <w:szCs w:val="24"/>
        </w:rPr>
        <w:t>х</w:t>
      </w:r>
      <w:r w:rsidRPr="00F77EF7">
        <w:rPr>
          <w:rFonts w:ascii="Times New Roman" w:hAnsi="Times New Roman"/>
          <w:sz w:val="24"/>
          <w:szCs w:val="24"/>
        </w:rPr>
        <w:t xml:space="preserve"> межбюджетны</w:t>
      </w:r>
      <w:r w:rsidR="00232884">
        <w:rPr>
          <w:rFonts w:ascii="Times New Roman" w:hAnsi="Times New Roman"/>
          <w:sz w:val="24"/>
          <w:szCs w:val="24"/>
        </w:rPr>
        <w:t>х</w:t>
      </w:r>
      <w:r w:rsidRPr="00F77EF7">
        <w:rPr>
          <w:rFonts w:ascii="Times New Roman" w:hAnsi="Times New Roman"/>
          <w:sz w:val="24"/>
          <w:szCs w:val="24"/>
        </w:rPr>
        <w:t xml:space="preserve"> трансферт</w:t>
      </w:r>
      <w:r w:rsidR="00232884">
        <w:rPr>
          <w:rFonts w:ascii="Times New Roman" w:hAnsi="Times New Roman"/>
          <w:sz w:val="24"/>
          <w:szCs w:val="24"/>
        </w:rPr>
        <w:t>ов</w:t>
      </w:r>
      <w:r w:rsidRPr="00F77EF7">
        <w:rPr>
          <w:rFonts w:ascii="Times New Roman" w:hAnsi="Times New Roman"/>
          <w:sz w:val="24"/>
          <w:szCs w:val="24"/>
        </w:rPr>
        <w:t xml:space="preserve"> в сумме </w:t>
      </w:r>
      <w:r w:rsidR="00232884">
        <w:rPr>
          <w:rFonts w:ascii="Times New Roman" w:hAnsi="Times New Roman"/>
          <w:sz w:val="24"/>
          <w:szCs w:val="24"/>
        </w:rPr>
        <w:t>5</w:t>
      </w:r>
      <w:r w:rsidR="00232884" w:rsidRPr="00814BE4">
        <w:rPr>
          <w:rFonts w:ascii="Times New Roman" w:hAnsi="Times New Roman"/>
          <w:sz w:val="24"/>
          <w:szCs w:val="24"/>
        </w:rPr>
        <w:t>3</w:t>
      </w:r>
      <w:r w:rsidR="00232884">
        <w:rPr>
          <w:rFonts w:ascii="Times New Roman" w:hAnsi="Times New Roman"/>
          <w:sz w:val="24"/>
          <w:szCs w:val="24"/>
        </w:rPr>
        <w:t> 419,95</w:t>
      </w:r>
      <w:r w:rsidR="00232884" w:rsidRPr="00814B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884" w:rsidRPr="00814BE4">
        <w:rPr>
          <w:rFonts w:ascii="Times New Roman" w:hAnsi="Times New Roman"/>
          <w:sz w:val="24"/>
          <w:szCs w:val="24"/>
        </w:rPr>
        <w:t>тыс</w:t>
      </w:r>
      <w:proofErr w:type="gramStart"/>
      <w:r w:rsidR="00232884" w:rsidRPr="00814BE4">
        <w:rPr>
          <w:rFonts w:ascii="Times New Roman" w:hAnsi="Times New Roman"/>
          <w:sz w:val="24"/>
          <w:szCs w:val="24"/>
        </w:rPr>
        <w:t>.р</w:t>
      </w:r>
      <w:proofErr w:type="gramEnd"/>
      <w:r w:rsidR="00232884" w:rsidRPr="00814BE4">
        <w:rPr>
          <w:rFonts w:ascii="Times New Roman" w:hAnsi="Times New Roman"/>
          <w:sz w:val="24"/>
          <w:szCs w:val="24"/>
        </w:rPr>
        <w:t>уб</w:t>
      </w:r>
      <w:proofErr w:type="spellEnd"/>
      <w:r w:rsidR="00232884" w:rsidRPr="00814BE4">
        <w:rPr>
          <w:rFonts w:ascii="Times New Roman" w:hAnsi="Times New Roman"/>
          <w:sz w:val="24"/>
          <w:szCs w:val="24"/>
        </w:rPr>
        <w:t xml:space="preserve">. (100,00%); </w:t>
      </w:r>
    </w:p>
    <w:p w:rsidR="001F4D89" w:rsidRPr="00F77EF7" w:rsidRDefault="001F4D89" w:rsidP="001F4D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 xml:space="preserve">            - возврат</w:t>
      </w:r>
      <w:r w:rsidR="00232884">
        <w:rPr>
          <w:rFonts w:ascii="Times New Roman" w:hAnsi="Times New Roman"/>
          <w:sz w:val="24"/>
          <w:szCs w:val="24"/>
        </w:rPr>
        <w:t>а</w:t>
      </w:r>
      <w:r w:rsidRPr="00F77EF7">
        <w:rPr>
          <w:rFonts w:ascii="Times New Roman" w:hAnsi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сумме </w:t>
      </w:r>
      <w:r w:rsidR="00232884">
        <w:rPr>
          <w:rFonts w:ascii="Times New Roman" w:hAnsi="Times New Roman"/>
          <w:sz w:val="24"/>
          <w:szCs w:val="24"/>
        </w:rPr>
        <w:t>1 255,31</w:t>
      </w:r>
      <w:r w:rsidRPr="00F77E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7EF7">
        <w:rPr>
          <w:rFonts w:ascii="Times New Roman" w:hAnsi="Times New Roman"/>
          <w:sz w:val="24"/>
          <w:szCs w:val="24"/>
        </w:rPr>
        <w:t>тыс</w:t>
      </w:r>
      <w:proofErr w:type="gramStart"/>
      <w:r w:rsidRPr="00F77EF7">
        <w:rPr>
          <w:rFonts w:ascii="Times New Roman" w:hAnsi="Times New Roman"/>
          <w:sz w:val="24"/>
          <w:szCs w:val="24"/>
        </w:rPr>
        <w:t>.р</w:t>
      </w:r>
      <w:proofErr w:type="gramEnd"/>
      <w:r w:rsidRPr="00F77EF7">
        <w:rPr>
          <w:rFonts w:ascii="Times New Roman" w:hAnsi="Times New Roman"/>
          <w:sz w:val="24"/>
          <w:szCs w:val="24"/>
        </w:rPr>
        <w:t>уб</w:t>
      </w:r>
      <w:proofErr w:type="spellEnd"/>
      <w:r w:rsidRPr="00F77EF7">
        <w:rPr>
          <w:rFonts w:ascii="Times New Roman" w:hAnsi="Times New Roman"/>
          <w:sz w:val="24"/>
          <w:szCs w:val="24"/>
        </w:rPr>
        <w:t>. (100,00%);</w:t>
      </w:r>
    </w:p>
    <w:p w:rsidR="00104D11" w:rsidRPr="00F77EF7" w:rsidRDefault="00104D11" w:rsidP="00104D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>Показатели сводной бюджетной росписи бюджета</w:t>
      </w:r>
      <w:r w:rsidR="00AB0DE2" w:rsidRPr="00F77EF7">
        <w:rPr>
          <w:rFonts w:ascii="Times New Roman" w:hAnsi="Times New Roman"/>
          <w:sz w:val="24"/>
          <w:szCs w:val="24"/>
        </w:rPr>
        <w:t xml:space="preserve"> округа</w:t>
      </w:r>
      <w:r w:rsidRPr="00F77EF7">
        <w:rPr>
          <w:rFonts w:ascii="Times New Roman" w:hAnsi="Times New Roman"/>
          <w:sz w:val="24"/>
          <w:szCs w:val="24"/>
        </w:rPr>
        <w:t xml:space="preserve"> и кассового плана исполнения бюджета</w:t>
      </w:r>
      <w:r w:rsidR="00AB0DE2" w:rsidRPr="00F77EF7">
        <w:rPr>
          <w:rFonts w:ascii="Times New Roman" w:hAnsi="Times New Roman"/>
          <w:sz w:val="24"/>
          <w:szCs w:val="24"/>
        </w:rPr>
        <w:t xml:space="preserve"> округа</w:t>
      </w:r>
      <w:r w:rsidRPr="00F77EF7">
        <w:rPr>
          <w:rFonts w:ascii="Times New Roman" w:hAnsi="Times New Roman"/>
          <w:sz w:val="24"/>
          <w:szCs w:val="24"/>
        </w:rPr>
        <w:t>, по состоянию на 01.0</w:t>
      </w:r>
      <w:r w:rsidR="00AC77C0">
        <w:rPr>
          <w:rFonts w:ascii="Times New Roman" w:hAnsi="Times New Roman"/>
          <w:sz w:val="24"/>
          <w:szCs w:val="24"/>
        </w:rPr>
        <w:t>4</w:t>
      </w:r>
      <w:r w:rsidRPr="00F77EF7">
        <w:rPr>
          <w:rFonts w:ascii="Times New Roman" w:hAnsi="Times New Roman"/>
          <w:sz w:val="24"/>
          <w:szCs w:val="24"/>
        </w:rPr>
        <w:t>.20</w:t>
      </w:r>
      <w:r w:rsidR="00AB0DE2" w:rsidRPr="00F77EF7">
        <w:rPr>
          <w:rFonts w:ascii="Times New Roman" w:hAnsi="Times New Roman"/>
          <w:sz w:val="24"/>
          <w:szCs w:val="24"/>
        </w:rPr>
        <w:t>2</w:t>
      </w:r>
      <w:r w:rsidR="00DC66BB">
        <w:rPr>
          <w:rFonts w:ascii="Times New Roman" w:hAnsi="Times New Roman"/>
          <w:sz w:val="24"/>
          <w:szCs w:val="24"/>
        </w:rPr>
        <w:t>4</w:t>
      </w:r>
      <w:r w:rsidRPr="00F77EF7">
        <w:rPr>
          <w:rFonts w:ascii="Times New Roman" w:hAnsi="Times New Roman"/>
          <w:sz w:val="24"/>
          <w:szCs w:val="24"/>
        </w:rPr>
        <w:t>, соответствуют плановым показателям отчета об исполнении бюджета</w:t>
      </w:r>
      <w:r w:rsidR="00AB0DE2" w:rsidRPr="00F77EF7">
        <w:rPr>
          <w:rFonts w:ascii="Times New Roman" w:hAnsi="Times New Roman"/>
          <w:sz w:val="24"/>
          <w:szCs w:val="24"/>
        </w:rPr>
        <w:t xml:space="preserve"> округа</w:t>
      </w:r>
      <w:r w:rsidRPr="00F77EF7">
        <w:rPr>
          <w:rFonts w:ascii="Times New Roman" w:hAnsi="Times New Roman"/>
          <w:sz w:val="24"/>
          <w:szCs w:val="24"/>
        </w:rPr>
        <w:t xml:space="preserve"> за </w:t>
      </w:r>
      <w:r w:rsidR="00AC77C0">
        <w:rPr>
          <w:rFonts w:ascii="Times New Roman" w:hAnsi="Times New Roman"/>
          <w:sz w:val="24"/>
          <w:szCs w:val="24"/>
        </w:rPr>
        <w:t>1 квартал</w:t>
      </w:r>
      <w:r w:rsidRPr="00F77EF7">
        <w:rPr>
          <w:rFonts w:ascii="Times New Roman" w:hAnsi="Times New Roman"/>
          <w:sz w:val="24"/>
          <w:szCs w:val="24"/>
        </w:rPr>
        <w:t xml:space="preserve"> 20</w:t>
      </w:r>
      <w:r w:rsidR="00AB0DE2" w:rsidRPr="00F77EF7">
        <w:rPr>
          <w:rFonts w:ascii="Times New Roman" w:hAnsi="Times New Roman"/>
          <w:sz w:val="24"/>
          <w:szCs w:val="24"/>
        </w:rPr>
        <w:t>2</w:t>
      </w:r>
      <w:r w:rsidR="00DC66BB">
        <w:rPr>
          <w:rFonts w:ascii="Times New Roman" w:hAnsi="Times New Roman"/>
          <w:sz w:val="24"/>
          <w:szCs w:val="24"/>
        </w:rPr>
        <w:t>4</w:t>
      </w:r>
      <w:r w:rsidRPr="00F77EF7">
        <w:rPr>
          <w:rFonts w:ascii="Times New Roman" w:hAnsi="Times New Roman"/>
          <w:sz w:val="24"/>
          <w:szCs w:val="24"/>
        </w:rPr>
        <w:t xml:space="preserve"> года.</w:t>
      </w:r>
    </w:p>
    <w:p w:rsidR="00104D11" w:rsidRPr="00646993" w:rsidRDefault="00104D11" w:rsidP="00104D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7EF7">
        <w:rPr>
          <w:rFonts w:ascii="Times New Roman" w:hAnsi="Times New Roman"/>
          <w:sz w:val="24"/>
          <w:szCs w:val="24"/>
        </w:rPr>
        <w:t>Исполнение основных характеристик бюджета</w:t>
      </w:r>
      <w:r w:rsidR="00AB0DE2" w:rsidRPr="00F77EF7">
        <w:rPr>
          <w:rFonts w:ascii="Times New Roman" w:hAnsi="Times New Roman"/>
          <w:sz w:val="24"/>
          <w:szCs w:val="24"/>
        </w:rPr>
        <w:t xml:space="preserve"> округа</w:t>
      </w:r>
      <w:r w:rsidRPr="00F77EF7">
        <w:rPr>
          <w:rFonts w:ascii="Times New Roman" w:hAnsi="Times New Roman"/>
          <w:sz w:val="24"/>
          <w:szCs w:val="24"/>
        </w:rPr>
        <w:t xml:space="preserve"> в </w:t>
      </w:r>
      <w:r w:rsidR="00D7340B">
        <w:rPr>
          <w:rFonts w:ascii="Times New Roman" w:hAnsi="Times New Roman"/>
          <w:sz w:val="24"/>
          <w:szCs w:val="24"/>
        </w:rPr>
        <w:t>1 квартале</w:t>
      </w:r>
      <w:r w:rsidRPr="00F77EF7">
        <w:rPr>
          <w:rFonts w:ascii="Times New Roman" w:hAnsi="Times New Roman"/>
          <w:sz w:val="24"/>
          <w:szCs w:val="24"/>
        </w:rPr>
        <w:t xml:space="preserve"> 20</w:t>
      </w:r>
      <w:r w:rsidR="00AB0DE2" w:rsidRPr="00F77EF7">
        <w:rPr>
          <w:rFonts w:ascii="Times New Roman" w:hAnsi="Times New Roman"/>
          <w:sz w:val="24"/>
          <w:szCs w:val="24"/>
        </w:rPr>
        <w:t>2</w:t>
      </w:r>
      <w:r w:rsidR="00DC66BB">
        <w:rPr>
          <w:rFonts w:ascii="Times New Roman" w:hAnsi="Times New Roman"/>
          <w:sz w:val="24"/>
          <w:szCs w:val="24"/>
        </w:rPr>
        <w:t>4</w:t>
      </w:r>
      <w:r w:rsidRPr="00F77EF7">
        <w:rPr>
          <w:rFonts w:ascii="Times New Roman" w:hAnsi="Times New Roman"/>
          <w:sz w:val="24"/>
          <w:szCs w:val="24"/>
        </w:rPr>
        <w:t xml:space="preserve"> года</w:t>
      </w:r>
      <w:r w:rsidRPr="00646993">
        <w:rPr>
          <w:rFonts w:ascii="Times New Roman" w:hAnsi="Times New Roman"/>
          <w:sz w:val="24"/>
          <w:szCs w:val="24"/>
        </w:rPr>
        <w:t xml:space="preserve"> характеризуются данными, приведенными в Таблице </w:t>
      </w:r>
      <w:r w:rsidR="00C67BEE" w:rsidRPr="00646993">
        <w:rPr>
          <w:rFonts w:ascii="Times New Roman" w:hAnsi="Times New Roman"/>
          <w:sz w:val="24"/>
          <w:szCs w:val="24"/>
        </w:rPr>
        <w:t>2</w:t>
      </w:r>
      <w:r w:rsidRPr="00646993">
        <w:rPr>
          <w:rFonts w:ascii="Times New Roman" w:hAnsi="Times New Roman"/>
          <w:sz w:val="24"/>
          <w:szCs w:val="24"/>
        </w:rPr>
        <w:t>.</w:t>
      </w:r>
    </w:p>
    <w:p w:rsidR="00104D11" w:rsidRPr="00646993" w:rsidRDefault="00104D11" w:rsidP="00104D11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Таблица </w:t>
      </w:r>
      <w:r w:rsidR="00C67BEE" w:rsidRPr="00646993">
        <w:rPr>
          <w:rFonts w:ascii="Times New Roman" w:hAnsi="Times New Roman"/>
          <w:sz w:val="24"/>
          <w:szCs w:val="24"/>
        </w:rPr>
        <w:t>2</w:t>
      </w:r>
    </w:p>
    <w:p w:rsidR="00104D11" w:rsidRDefault="00104D11" w:rsidP="00104D11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(</w:t>
      </w:r>
      <w:proofErr w:type="spellStart"/>
      <w:r w:rsidR="00C67BE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C67BE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tbl>
      <w:tblPr>
        <w:tblW w:w="9927" w:type="dxa"/>
        <w:tblInd w:w="93" w:type="dxa"/>
        <w:tblLook w:val="04A0" w:firstRow="1" w:lastRow="0" w:firstColumn="1" w:lastColumn="0" w:noHBand="0" w:noVBand="1"/>
      </w:tblPr>
      <w:tblGrid>
        <w:gridCol w:w="2000"/>
        <w:gridCol w:w="1527"/>
        <w:gridCol w:w="1576"/>
        <w:gridCol w:w="1575"/>
        <w:gridCol w:w="1559"/>
        <w:gridCol w:w="992"/>
        <w:gridCol w:w="698"/>
      </w:tblGrid>
      <w:tr w:rsidR="00104D11" w:rsidRPr="00ED0B22" w:rsidTr="001833D6">
        <w:trPr>
          <w:cantSplit/>
          <w:trHeight w:val="82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Первоначально утвержденные бюджетные назначения на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Утвержденные бюджетные назначения на год с учетом изменений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0B" w:rsidRDefault="00104D11" w:rsidP="00D734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Исполнение за </w:t>
            </w:r>
            <w:r w:rsidR="00D734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квартал </w:t>
            </w:r>
          </w:p>
          <w:p w:rsidR="00104D11" w:rsidRPr="00ED0B22" w:rsidRDefault="00D7340B" w:rsidP="00DC6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DC66B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бюджетных назначений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% увеличения бюджетных назначений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4D11" w:rsidRPr="00ED0B22" w:rsidRDefault="00104D11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%</w:t>
            </w:r>
          </w:p>
        </w:tc>
      </w:tr>
      <w:tr w:rsidR="00AD0334" w:rsidRPr="00ED0B22" w:rsidTr="009C1E75">
        <w:trPr>
          <w:trHeight w:val="6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AB0D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Доходы бюджета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округа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1 098 893,40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1 303 861,79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284 664,19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D0334" w:rsidRDefault="00087BA7" w:rsidP="009C1E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204 968,39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D0334" w:rsidRDefault="009C1E75" w:rsidP="006E75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109,65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087BA7" w:rsidP="009C1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21,83</w:t>
            </w:r>
          </w:p>
        </w:tc>
      </w:tr>
      <w:tr w:rsidR="00AD0334" w:rsidRPr="00ED0B22" w:rsidTr="009C1E75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1833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AB0DE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D0334" w:rsidRPr="00ED0B22" w:rsidTr="009C1E75">
        <w:trPr>
          <w:trHeight w:val="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- налоговые и неналоговые доходы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598 611,30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598 611,30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AD0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185 874,17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D0334" w:rsidRDefault="009C1E75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9C1E75" w:rsidP="00AD03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087BA7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31,05</w:t>
            </w:r>
          </w:p>
        </w:tc>
      </w:tr>
      <w:tr w:rsidR="00AD0334" w:rsidRPr="00ED0B22" w:rsidTr="009C1E75">
        <w:trPr>
          <w:trHeight w:val="39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- безвозмездные поступления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DC66BB" w:rsidP="006248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500 282,10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705 250,49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DC6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98 790,02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D0334" w:rsidRDefault="00087BA7" w:rsidP="00AD033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204 968,39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D0334" w:rsidRDefault="009C1E75" w:rsidP="006E75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118,69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087BA7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14,01</w:t>
            </w:r>
          </w:p>
        </w:tc>
      </w:tr>
      <w:tr w:rsidR="00AD0334" w:rsidRPr="00ED0B22" w:rsidTr="009C1E75">
        <w:trPr>
          <w:trHeight w:val="23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AB0D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Расходы бюджета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округа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1 139 154,80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1 358 733,97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210 261,19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087BA7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219 579,17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9C1E75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110,96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087BA7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15,47</w:t>
            </w:r>
          </w:p>
        </w:tc>
      </w:tr>
      <w:tr w:rsidR="00AD0334" w:rsidRPr="00ED0B22" w:rsidTr="00AB0DE2">
        <w:trPr>
          <w:trHeight w:val="32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1833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Дефицит</w:t>
            </w:r>
            <w:proofErr w:type="gramStart"/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(-)/ </w:t>
            </w:r>
            <w:proofErr w:type="gramEnd"/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профицит (+)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C67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- 40 261,40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AB0DE2" w:rsidRDefault="00DC66BB" w:rsidP="00AC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- 54 872,18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DC66BB" w:rsidP="00DC66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+ 74 403,00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AD0334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334" w:rsidRPr="00ED0B22" w:rsidRDefault="00AD0334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34" w:rsidRPr="00ED0B22" w:rsidRDefault="00AD0334" w:rsidP="001833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104D11" w:rsidRPr="00ED0B22" w:rsidRDefault="00104D11" w:rsidP="00104D11">
      <w:pPr>
        <w:pStyle w:val="a3"/>
        <w:ind w:firstLine="709"/>
        <w:jc w:val="right"/>
        <w:rPr>
          <w:rFonts w:ascii="Times New Roman" w:hAnsi="Times New Roman"/>
          <w:sz w:val="25"/>
          <w:szCs w:val="25"/>
        </w:rPr>
      </w:pPr>
    </w:p>
    <w:p w:rsidR="00104D11" w:rsidRDefault="00104D11" w:rsidP="00104D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Доходы </w:t>
      </w:r>
      <w:r w:rsidR="00AD0334">
        <w:rPr>
          <w:rFonts w:ascii="Times New Roman" w:hAnsi="Times New Roman"/>
          <w:sz w:val="24"/>
          <w:szCs w:val="24"/>
        </w:rPr>
        <w:t>б</w:t>
      </w:r>
      <w:r w:rsidRPr="00646993">
        <w:rPr>
          <w:rFonts w:ascii="Times New Roman" w:hAnsi="Times New Roman"/>
          <w:sz w:val="24"/>
          <w:szCs w:val="24"/>
        </w:rPr>
        <w:t>юджета</w:t>
      </w:r>
      <w:r w:rsidR="00AD0334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в отчетном периоде исполнены в сумме </w:t>
      </w:r>
      <w:r w:rsidR="00087BA7">
        <w:rPr>
          <w:rFonts w:ascii="Times New Roman" w:hAnsi="Times New Roman"/>
          <w:sz w:val="24"/>
          <w:szCs w:val="24"/>
        </w:rPr>
        <w:t>284 664,19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BE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C67BE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9C1E75">
        <w:rPr>
          <w:rFonts w:ascii="Times New Roman" w:hAnsi="Times New Roman"/>
          <w:sz w:val="24"/>
          <w:szCs w:val="24"/>
        </w:rPr>
        <w:t>2</w:t>
      </w:r>
      <w:r w:rsidR="00087BA7">
        <w:rPr>
          <w:rFonts w:ascii="Times New Roman" w:hAnsi="Times New Roman"/>
          <w:sz w:val="24"/>
          <w:szCs w:val="24"/>
        </w:rPr>
        <w:t>1</w:t>
      </w:r>
      <w:r w:rsidR="00AD0334">
        <w:rPr>
          <w:rFonts w:ascii="Times New Roman" w:hAnsi="Times New Roman"/>
          <w:sz w:val="24"/>
          <w:szCs w:val="24"/>
        </w:rPr>
        <w:t>,</w:t>
      </w:r>
      <w:r w:rsidR="00087BA7">
        <w:rPr>
          <w:rFonts w:ascii="Times New Roman" w:hAnsi="Times New Roman"/>
          <w:sz w:val="24"/>
          <w:szCs w:val="24"/>
        </w:rPr>
        <w:t>83</w:t>
      </w:r>
      <w:r w:rsidRPr="00646993">
        <w:rPr>
          <w:rFonts w:ascii="Times New Roman" w:hAnsi="Times New Roman"/>
          <w:sz w:val="24"/>
          <w:szCs w:val="24"/>
        </w:rPr>
        <w:t>% от утвержденного годового плана</w:t>
      </w:r>
      <w:r w:rsidR="009C1E75" w:rsidRPr="009C1E7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C1E75" w:rsidRPr="009C1E75">
        <w:rPr>
          <w:rFonts w:ascii="Times New Roman" w:hAnsi="Times New Roman"/>
          <w:color w:val="000000"/>
          <w:sz w:val="24"/>
          <w:szCs w:val="24"/>
        </w:rPr>
        <w:t>с учетом изменений</w:t>
      </w:r>
      <w:r w:rsidRPr="00646993">
        <w:rPr>
          <w:rFonts w:ascii="Times New Roman" w:hAnsi="Times New Roman"/>
          <w:sz w:val="24"/>
          <w:szCs w:val="24"/>
        </w:rPr>
        <w:t xml:space="preserve">, расходы исполнены в сумме </w:t>
      </w:r>
      <w:r w:rsidR="00B572EC">
        <w:rPr>
          <w:rFonts w:ascii="Times New Roman" w:hAnsi="Times New Roman"/>
          <w:sz w:val="24"/>
          <w:szCs w:val="24"/>
        </w:rPr>
        <w:t>2</w:t>
      </w:r>
      <w:r w:rsidR="00087BA7">
        <w:rPr>
          <w:rFonts w:ascii="Times New Roman" w:hAnsi="Times New Roman"/>
          <w:sz w:val="24"/>
          <w:szCs w:val="24"/>
        </w:rPr>
        <w:t>10 261,19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BEE" w:rsidRPr="00646993">
        <w:rPr>
          <w:rFonts w:ascii="Times New Roman" w:hAnsi="Times New Roman"/>
          <w:sz w:val="24"/>
          <w:szCs w:val="24"/>
        </w:rPr>
        <w:t>тыс.</w:t>
      </w:r>
      <w:r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B572EC">
        <w:rPr>
          <w:rFonts w:ascii="Times New Roman" w:hAnsi="Times New Roman"/>
          <w:sz w:val="24"/>
          <w:szCs w:val="24"/>
        </w:rPr>
        <w:t>1</w:t>
      </w:r>
      <w:r w:rsidR="00087BA7">
        <w:rPr>
          <w:rFonts w:ascii="Times New Roman" w:hAnsi="Times New Roman"/>
          <w:sz w:val="24"/>
          <w:szCs w:val="24"/>
        </w:rPr>
        <w:t>5</w:t>
      </w:r>
      <w:r w:rsidRPr="00646993">
        <w:rPr>
          <w:rFonts w:ascii="Times New Roman" w:hAnsi="Times New Roman"/>
          <w:sz w:val="24"/>
          <w:szCs w:val="24"/>
        </w:rPr>
        <w:t>,</w:t>
      </w:r>
      <w:r w:rsidR="00B572EC">
        <w:rPr>
          <w:rFonts w:ascii="Times New Roman" w:hAnsi="Times New Roman"/>
          <w:sz w:val="24"/>
          <w:szCs w:val="24"/>
        </w:rPr>
        <w:t>4</w:t>
      </w:r>
      <w:r w:rsidR="00087BA7">
        <w:rPr>
          <w:rFonts w:ascii="Times New Roman" w:hAnsi="Times New Roman"/>
          <w:sz w:val="24"/>
          <w:szCs w:val="24"/>
        </w:rPr>
        <w:t>7</w:t>
      </w:r>
      <w:r w:rsidRPr="00646993">
        <w:rPr>
          <w:rFonts w:ascii="Times New Roman" w:hAnsi="Times New Roman"/>
          <w:sz w:val="24"/>
          <w:szCs w:val="24"/>
        </w:rPr>
        <w:t>% от утвержденного годового плана</w:t>
      </w:r>
      <w:r w:rsidR="009C1E75" w:rsidRPr="009C1E75">
        <w:rPr>
          <w:rFonts w:ascii="Times New Roman" w:hAnsi="Times New Roman"/>
          <w:color w:val="000000"/>
          <w:sz w:val="24"/>
          <w:szCs w:val="24"/>
        </w:rPr>
        <w:t xml:space="preserve"> с учетом изменений</w:t>
      </w:r>
      <w:r w:rsidRPr="00646993">
        <w:rPr>
          <w:rFonts w:ascii="Times New Roman" w:hAnsi="Times New Roman"/>
          <w:sz w:val="24"/>
          <w:szCs w:val="24"/>
        </w:rPr>
        <w:t xml:space="preserve">. Бюджет исполнен с профицитом в сумме </w:t>
      </w:r>
      <w:r w:rsidR="00087BA7">
        <w:rPr>
          <w:rFonts w:ascii="Times New Roman" w:hAnsi="Times New Roman"/>
          <w:sz w:val="24"/>
          <w:szCs w:val="24"/>
        </w:rPr>
        <w:t>74 403,00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BE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C67BE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</w:p>
    <w:p w:rsidR="00B572EC" w:rsidRPr="00646993" w:rsidRDefault="00B572EC" w:rsidP="00104D1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1295" w:rsidRPr="00646993" w:rsidRDefault="007E1295" w:rsidP="007E1295">
      <w:pPr>
        <w:pStyle w:val="a3"/>
        <w:numPr>
          <w:ilvl w:val="1"/>
          <w:numId w:val="31"/>
        </w:numPr>
        <w:jc w:val="center"/>
        <w:rPr>
          <w:rFonts w:ascii="Times New Roman" w:hAnsi="Times New Roman"/>
          <w:b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Анализ исполнения доходов бюджета</w:t>
      </w:r>
      <w:r w:rsidR="007C7D48">
        <w:rPr>
          <w:rFonts w:ascii="Times New Roman" w:hAnsi="Times New Roman"/>
          <w:b/>
          <w:sz w:val="24"/>
          <w:szCs w:val="24"/>
        </w:rPr>
        <w:t xml:space="preserve"> округа</w:t>
      </w:r>
    </w:p>
    <w:p w:rsidR="007E1295" w:rsidRPr="00646993" w:rsidRDefault="007E1295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6405" w:rsidRPr="00646993" w:rsidRDefault="007E1295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Исполнение доходов бюджета</w:t>
      </w:r>
      <w:r w:rsidR="007C7D48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за </w:t>
      </w:r>
      <w:r w:rsidR="00B572EC">
        <w:rPr>
          <w:rFonts w:ascii="Times New Roman" w:hAnsi="Times New Roman"/>
          <w:sz w:val="24"/>
          <w:szCs w:val="24"/>
        </w:rPr>
        <w:t>1 квартал</w:t>
      </w:r>
      <w:r w:rsidRPr="00646993">
        <w:rPr>
          <w:rFonts w:ascii="Times New Roman" w:hAnsi="Times New Roman"/>
          <w:sz w:val="24"/>
          <w:szCs w:val="24"/>
        </w:rPr>
        <w:t xml:space="preserve"> 20</w:t>
      </w:r>
      <w:r w:rsidR="007C7D48">
        <w:rPr>
          <w:rFonts w:ascii="Times New Roman" w:hAnsi="Times New Roman"/>
          <w:sz w:val="24"/>
          <w:szCs w:val="24"/>
        </w:rPr>
        <w:t>2</w:t>
      </w:r>
      <w:r w:rsidR="00087BA7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года составило в сумме </w:t>
      </w:r>
      <w:r w:rsidR="00087BA7">
        <w:rPr>
          <w:rFonts w:ascii="Times New Roman" w:hAnsi="Times New Roman"/>
          <w:sz w:val="24"/>
          <w:szCs w:val="24"/>
        </w:rPr>
        <w:t>284 664,19</w:t>
      </w:r>
      <w:r w:rsidRPr="00ED7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BEE" w:rsidRPr="00ED71D5">
        <w:rPr>
          <w:rFonts w:ascii="Times New Roman" w:hAnsi="Times New Roman"/>
          <w:sz w:val="24"/>
          <w:szCs w:val="24"/>
        </w:rPr>
        <w:t>тыс</w:t>
      </w:r>
      <w:proofErr w:type="gramStart"/>
      <w:r w:rsidR="00C67BEE" w:rsidRPr="00ED71D5">
        <w:rPr>
          <w:rFonts w:ascii="Times New Roman" w:hAnsi="Times New Roman"/>
          <w:sz w:val="24"/>
          <w:szCs w:val="24"/>
        </w:rPr>
        <w:t>.</w:t>
      </w:r>
      <w:r w:rsidRPr="00ED71D5">
        <w:rPr>
          <w:rFonts w:ascii="Times New Roman" w:hAnsi="Times New Roman"/>
          <w:sz w:val="24"/>
          <w:szCs w:val="24"/>
        </w:rPr>
        <w:t>р</w:t>
      </w:r>
      <w:proofErr w:type="gramEnd"/>
      <w:r w:rsidRPr="00ED71D5">
        <w:rPr>
          <w:rFonts w:ascii="Times New Roman" w:hAnsi="Times New Roman"/>
          <w:sz w:val="24"/>
          <w:szCs w:val="24"/>
        </w:rPr>
        <w:t>уб</w:t>
      </w:r>
      <w:proofErr w:type="spellEnd"/>
      <w:r w:rsidRPr="00ED71D5">
        <w:rPr>
          <w:rFonts w:ascii="Times New Roman" w:hAnsi="Times New Roman"/>
          <w:sz w:val="24"/>
          <w:szCs w:val="24"/>
        </w:rPr>
        <w:t xml:space="preserve">., </w:t>
      </w:r>
      <w:r w:rsidRPr="00F82687">
        <w:rPr>
          <w:rFonts w:ascii="Times New Roman" w:hAnsi="Times New Roman"/>
          <w:sz w:val="24"/>
          <w:szCs w:val="24"/>
        </w:rPr>
        <w:t xml:space="preserve">что </w:t>
      </w:r>
      <w:r w:rsidR="00F82687" w:rsidRPr="00F82687">
        <w:rPr>
          <w:rFonts w:ascii="Times New Roman" w:hAnsi="Times New Roman"/>
          <w:sz w:val="24"/>
          <w:szCs w:val="24"/>
        </w:rPr>
        <w:t>мень</w:t>
      </w:r>
      <w:r w:rsidRPr="00F82687">
        <w:rPr>
          <w:rFonts w:ascii="Times New Roman" w:hAnsi="Times New Roman"/>
          <w:sz w:val="24"/>
          <w:szCs w:val="24"/>
        </w:rPr>
        <w:t>ше аналогичного периода 20</w:t>
      </w:r>
      <w:r w:rsidR="007C7D48" w:rsidRPr="00F82687">
        <w:rPr>
          <w:rFonts w:ascii="Times New Roman" w:hAnsi="Times New Roman"/>
          <w:sz w:val="24"/>
          <w:szCs w:val="24"/>
        </w:rPr>
        <w:t>2</w:t>
      </w:r>
      <w:r w:rsidR="00F82687" w:rsidRPr="00F82687">
        <w:rPr>
          <w:rFonts w:ascii="Times New Roman" w:hAnsi="Times New Roman"/>
          <w:sz w:val="24"/>
          <w:szCs w:val="24"/>
        </w:rPr>
        <w:t>3</w:t>
      </w:r>
      <w:r w:rsidRPr="00F82687">
        <w:rPr>
          <w:rFonts w:ascii="Times New Roman" w:hAnsi="Times New Roman"/>
          <w:sz w:val="24"/>
          <w:szCs w:val="24"/>
        </w:rPr>
        <w:t xml:space="preserve"> года на </w:t>
      </w:r>
      <w:r w:rsidR="00F82687" w:rsidRPr="00F82687">
        <w:rPr>
          <w:rFonts w:ascii="Times New Roman" w:hAnsi="Times New Roman"/>
          <w:sz w:val="24"/>
          <w:szCs w:val="24"/>
        </w:rPr>
        <w:t>39 355,68</w:t>
      </w:r>
      <w:r w:rsidR="00C67BEE" w:rsidRPr="00F826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7BEE" w:rsidRPr="00F82687">
        <w:rPr>
          <w:rFonts w:ascii="Times New Roman" w:hAnsi="Times New Roman"/>
          <w:sz w:val="24"/>
          <w:szCs w:val="24"/>
        </w:rPr>
        <w:t>тыс.</w:t>
      </w:r>
      <w:r w:rsidR="00656405" w:rsidRPr="00F82687">
        <w:rPr>
          <w:rFonts w:ascii="Times New Roman" w:hAnsi="Times New Roman"/>
          <w:sz w:val="24"/>
          <w:szCs w:val="24"/>
        </w:rPr>
        <w:t>руб</w:t>
      </w:r>
      <w:proofErr w:type="spellEnd"/>
      <w:r w:rsidR="00656405" w:rsidRPr="00F82687">
        <w:rPr>
          <w:rFonts w:ascii="Times New Roman" w:hAnsi="Times New Roman"/>
          <w:sz w:val="24"/>
          <w:szCs w:val="24"/>
        </w:rPr>
        <w:t xml:space="preserve">. или на </w:t>
      </w:r>
      <w:r w:rsidR="00F82687" w:rsidRPr="00F82687">
        <w:rPr>
          <w:rFonts w:ascii="Times New Roman" w:hAnsi="Times New Roman"/>
          <w:sz w:val="24"/>
          <w:szCs w:val="24"/>
        </w:rPr>
        <w:t>12</w:t>
      </w:r>
      <w:r w:rsidR="00ED71D5" w:rsidRPr="00F82687">
        <w:rPr>
          <w:rFonts w:ascii="Times New Roman" w:hAnsi="Times New Roman"/>
          <w:sz w:val="24"/>
          <w:szCs w:val="24"/>
        </w:rPr>
        <w:t>,</w:t>
      </w:r>
      <w:r w:rsidR="00F82687" w:rsidRPr="00F82687">
        <w:rPr>
          <w:rFonts w:ascii="Times New Roman" w:hAnsi="Times New Roman"/>
          <w:sz w:val="24"/>
          <w:szCs w:val="24"/>
        </w:rPr>
        <w:t>15</w:t>
      </w:r>
      <w:r w:rsidR="00656405" w:rsidRPr="00F82687">
        <w:rPr>
          <w:rFonts w:ascii="Times New Roman" w:hAnsi="Times New Roman"/>
          <w:sz w:val="24"/>
          <w:szCs w:val="24"/>
        </w:rPr>
        <w:t>%.</w:t>
      </w:r>
    </w:p>
    <w:p w:rsidR="00EE22FF" w:rsidRPr="00646993" w:rsidRDefault="00EE22FF" w:rsidP="00EE22F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Таблица </w:t>
      </w:r>
      <w:r w:rsidR="00C67BEE" w:rsidRPr="00646993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</w:t>
      </w:r>
    </w:p>
    <w:p w:rsidR="00050437" w:rsidRDefault="00EE22FF" w:rsidP="00EE22F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(</w:t>
      </w:r>
      <w:proofErr w:type="spellStart"/>
      <w:r w:rsidR="00A97AAF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p w:rsidR="00656405" w:rsidRPr="00646993" w:rsidRDefault="007E1295" w:rsidP="00EE22FF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1540"/>
        <w:gridCol w:w="2060"/>
        <w:gridCol w:w="2060"/>
        <w:gridCol w:w="2060"/>
        <w:gridCol w:w="2060"/>
      </w:tblGrid>
      <w:tr w:rsidR="00656405" w:rsidRPr="00656405" w:rsidTr="00656405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05" w:rsidRPr="00656405" w:rsidRDefault="0062489D" w:rsidP="007C7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бюджета</w:t>
            </w:r>
            <w:r w:rsidR="007C7D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05" w:rsidRPr="00656405" w:rsidRDefault="00656405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квартал 20</w:t>
            </w:r>
            <w:r w:rsidR="007C7D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87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DF8" w:rsidRDefault="00C94DF8" w:rsidP="0065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</w:p>
          <w:p w:rsidR="00656405" w:rsidRPr="00656405" w:rsidRDefault="00656405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7C7D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87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05" w:rsidRPr="00656405" w:rsidRDefault="00C94DF8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м-в</w:t>
            </w:r>
            <w:r w:rsidR="00656405"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7C7D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87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656405"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405" w:rsidRPr="00656405" w:rsidRDefault="00656405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за 20</w:t>
            </w:r>
            <w:r w:rsidR="007C7D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87B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13C68" w:rsidRPr="00656405" w:rsidTr="00D868A5">
        <w:trPr>
          <w:trHeight w:val="30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плановые показатели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1 095 735,87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1 210 047,43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1 245 860,93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813C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1 339 237,83</w:t>
            </w:r>
          </w:p>
        </w:tc>
      </w:tr>
      <w:tr w:rsidR="00813C68" w:rsidRPr="00CB4F06" w:rsidTr="00D868A5">
        <w:trPr>
          <w:trHeight w:val="28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324 019,87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633 098,08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D8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909 894,52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1 228 120,82</w:t>
            </w:r>
          </w:p>
        </w:tc>
      </w:tr>
      <w:tr w:rsidR="00813C68" w:rsidRPr="00656405" w:rsidTr="00656405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квартал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Default="00813C68" w:rsidP="00C94D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</w:p>
          <w:p w:rsidR="00813C68" w:rsidRPr="00656405" w:rsidRDefault="00813C68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м-в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087B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за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 </w:t>
            </w:r>
          </w:p>
        </w:tc>
      </w:tr>
      <w:tr w:rsidR="00813C68" w:rsidRPr="00656405" w:rsidTr="007C7D48">
        <w:trPr>
          <w:trHeight w:val="5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плановые показатели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087B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1 303 861,79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3C68" w:rsidRPr="00656405" w:rsidTr="007C7D48">
        <w:trPr>
          <w:trHeight w:val="28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284 664,19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3C68" w:rsidRPr="00656405" w:rsidTr="00C94DF8">
        <w:trPr>
          <w:trHeight w:val="288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813C68" w:rsidRPr="00656405" w:rsidTr="00813C68">
        <w:trPr>
          <w:trHeight w:val="127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плановые </w:t>
            </w: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813C68" w:rsidRDefault="00813C68" w:rsidP="00B9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208 125,92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3C68" w:rsidRPr="00656405" w:rsidTr="00813C68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 отклонения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813C68" w:rsidRDefault="00F82687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3C68" w:rsidRPr="00656405" w:rsidTr="00ED71D5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813C68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- 39 355,68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A97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13C68" w:rsidRPr="00656405" w:rsidTr="00ED71D5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% отклонения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813C68" w:rsidRDefault="00F82687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C68" w:rsidRPr="00656405" w:rsidRDefault="00813C68" w:rsidP="00656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40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E1295" w:rsidRDefault="007E1295" w:rsidP="00944F69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56405" w:rsidRPr="00646993" w:rsidRDefault="00EE22FF" w:rsidP="00EE22FF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A3AEA">
        <w:rPr>
          <w:rFonts w:ascii="Times New Roman" w:hAnsi="Times New Roman"/>
          <w:b/>
          <w:sz w:val="24"/>
          <w:szCs w:val="24"/>
        </w:rPr>
        <w:t>Доходы бюджета</w:t>
      </w:r>
      <w:r w:rsidR="00A26B13" w:rsidRPr="001A3AEA">
        <w:rPr>
          <w:rFonts w:ascii="Times New Roman" w:hAnsi="Times New Roman"/>
          <w:b/>
          <w:sz w:val="24"/>
          <w:szCs w:val="24"/>
        </w:rPr>
        <w:t xml:space="preserve"> округа</w:t>
      </w:r>
      <w:r w:rsidRPr="001A3AE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1A3AEA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Pr="001A3AEA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1A3AEA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1A3AEA">
        <w:rPr>
          <w:rFonts w:ascii="Times New Roman" w:hAnsi="Times New Roman"/>
          <w:b/>
          <w:sz w:val="24"/>
          <w:szCs w:val="24"/>
        </w:rPr>
        <w:t>.)</w:t>
      </w:r>
    </w:p>
    <w:p w:rsidR="00EE22FF" w:rsidRPr="00ED0B22" w:rsidRDefault="00EE22FF" w:rsidP="00EE22FF">
      <w:pPr>
        <w:pStyle w:val="a3"/>
        <w:ind w:firstLine="709"/>
        <w:jc w:val="center"/>
        <w:rPr>
          <w:rFonts w:ascii="Times New Roman" w:hAnsi="Times New Roman"/>
          <w:sz w:val="25"/>
          <w:szCs w:val="25"/>
        </w:rPr>
      </w:pPr>
    </w:p>
    <w:p w:rsidR="00EE22FF" w:rsidRDefault="00EE22FF" w:rsidP="00EE22FF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059680" cy="2705100"/>
            <wp:effectExtent l="0" t="0" r="762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22FF" w:rsidRDefault="00EE22FF" w:rsidP="00EE22FF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E22FF" w:rsidRPr="00646993" w:rsidRDefault="00EE22FF" w:rsidP="00944F6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94336">
        <w:rPr>
          <w:rFonts w:ascii="Times New Roman" w:hAnsi="Times New Roman"/>
          <w:sz w:val="24"/>
          <w:szCs w:val="24"/>
        </w:rPr>
        <w:t xml:space="preserve">Рост </w:t>
      </w:r>
      <w:r w:rsidR="00AB4482" w:rsidRPr="00694336">
        <w:rPr>
          <w:rFonts w:ascii="Times New Roman" w:hAnsi="Times New Roman"/>
          <w:sz w:val="24"/>
          <w:szCs w:val="24"/>
        </w:rPr>
        <w:t xml:space="preserve">плановых </w:t>
      </w:r>
      <w:r w:rsidRPr="00694336">
        <w:rPr>
          <w:rFonts w:ascii="Times New Roman" w:hAnsi="Times New Roman"/>
          <w:sz w:val="24"/>
          <w:szCs w:val="24"/>
        </w:rPr>
        <w:t>поступлений доходов бюджета</w:t>
      </w:r>
      <w:r w:rsidR="00D47836" w:rsidRPr="00694336">
        <w:rPr>
          <w:rFonts w:ascii="Times New Roman" w:hAnsi="Times New Roman"/>
          <w:sz w:val="24"/>
          <w:szCs w:val="24"/>
        </w:rPr>
        <w:t xml:space="preserve"> округа</w:t>
      </w:r>
      <w:r w:rsidRPr="00694336">
        <w:rPr>
          <w:rFonts w:ascii="Times New Roman" w:hAnsi="Times New Roman"/>
          <w:sz w:val="24"/>
          <w:szCs w:val="24"/>
        </w:rPr>
        <w:t xml:space="preserve"> относительно аналогичного периода 20</w:t>
      </w:r>
      <w:r w:rsidR="00D47836" w:rsidRPr="00694336">
        <w:rPr>
          <w:rFonts w:ascii="Times New Roman" w:hAnsi="Times New Roman"/>
          <w:sz w:val="24"/>
          <w:szCs w:val="24"/>
        </w:rPr>
        <w:t>2</w:t>
      </w:r>
      <w:r w:rsidR="00952E6C">
        <w:rPr>
          <w:rFonts w:ascii="Times New Roman" w:hAnsi="Times New Roman"/>
          <w:sz w:val="24"/>
          <w:szCs w:val="24"/>
        </w:rPr>
        <w:t>3</w:t>
      </w:r>
      <w:r w:rsidRPr="00694336">
        <w:rPr>
          <w:rFonts w:ascii="Times New Roman" w:hAnsi="Times New Roman"/>
          <w:sz w:val="24"/>
          <w:szCs w:val="24"/>
        </w:rPr>
        <w:t xml:space="preserve"> года произошел за счет увеличения </w:t>
      </w:r>
      <w:r w:rsidR="00EC5D83" w:rsidRPr="00694336">
        <w:rPr>
          <w:rFonts w:ascii="Times New Roman" w:hAnsi="Times New Roman"/>
          <w:sz w:val="24"/>
          <w:szCs w:val="24"/>
        </w:rPr>
        <w:t>по</w:t>
      </w:r>
      <w:r w:rsidR="00AB4482" w:rsidRPr="00694336">
        <w:rPr>
          <w:rFonts w:ascii="Times New Roman" w:hAnsi="Times New Roman"/>
          <w:sz w:val="24"/>
          <w:szCs w:val="24"/>
        </w:rPr>
        <w:t xml:space="preserve"> налоговым и неналоговым доходам и</w:t>
      </w:r>
      <w:r w:rsidRPr="00694336">
        <w:rPr>
          <w:rFonts w:ascii="Times New Roman" w:hAnsi="Times New Roman"/>
          <w:sz w:val="24"/>
          <w:szCs w:val="24"/>
        </w:rPr>
        <w:t xml:space="preserve"> безвозмездным поступления</w:t>
      </w:r>
      <w:r w:rsidR="00EC5D83" w:rsidRPr="00694336">
        <w:rPr>
          <w:rFonts w:ascii="Times New Roman" w:hAnsi="Times New Roman"/>
          <w:sz w:val="24"/>
          <w:szCs w:val="24"/>
        </w:rPr>
        <w:t xml:space="preserve">м, что видно из таблицы </w:t>
      </w:r>
      <w:r w:rsidR="00A97AAF" w:rsidRPr="00694336">
        <w:rPr>
          <w:rFonts w:ascii="Times New Roman" w:hAnsi="Times New Roman"/>
          <w:sz w:val="24"/>
          <w:szCs w:val="24"/>
        </w:rPr>
        <w:t>4</w:t>
      </w:r>
      <w:r w:rsidRPr="00694336">
        <w:rPr>
          <w:rFonts w:ascii="Times New Roman" w:hAnsi="Times New Roman"/>
          <w:sz w:val="24"/>
          <w:szCs w:val="24"/>
        </w:rPr>
        <w:t>.</w:t>
      </w:r>
    </w:p>
    <w:p w:rsidR="00EE22FF" w:rsidRDefault="00EC5D83" w:rsidP="00EC5D83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Таблица </w:t>
      </w:r>
      <w:r w:rsidR="00A97AAF" w:rsidRPr="00646993">
        <w:rPr>
          <w:rFonts w:ascii="Times New Roman" w:hAnsi="Times New Roman"/>
          <w:sz w:val="24"/>
          <w:szCs w:val="24"/>
        </w:rPr>
        <w:t>4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276"/>
        <w:gridCol w:w="1134"/>
        <w:gridCol w:w="992"/>
      </w:tblGrid>
      <w:tr w:rsidR="00FB39F0" w:rsidTr="002615AF">
        <w:tc>
          <w:tcPr>
            <w:tcW w:w="5495" w:type="dxa"/>
          </w:tcPr>
          <w:p w:rsidR="00FB39F0" w:rsidRPr="00D47836" w:rsidRDefault="00FB39F0" w:rsidP="00D47836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B39F0" w:rsidRPr="00FB39F0" w:rsidRDefault="00B96BAA" w:rsidP="00952E6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квартал</w:t>
            </w:r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202</w:t>
            </w:r>
            <w:r w:rsidR="00952E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год (</w:t>
            </w:r>
            <w:proofErr w:type="spell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276" w:type="dxa"/>
          </w:tcPr>
          <w:p w:rsidR="00FB39F0" w:rsidRPr="00FB39F0" w:rsidRDefault="00B96BAA" w:rsidP="00952E6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квартал</w:t>
            </w:r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202</w:t>
            </w:r>
            <w:r w:rsidR="00952E6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год (</w:t>
            </w:r>
            <w:proofErr w:type="spell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134" w:type="dxa"/>
            <w:vAlign w:val="center"/>
          </w:tcPr>
          <w:p w:rsidR="00FB39F0" w:rsidRPr="00ED0B22" w:rsidRDefault="00B81374" w:rsidP="00FB39F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Изменение</w:t>
            </w:r>
            <w:r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="00FB39F0" w:rsidRP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="00FB39F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FB39F0" w:rsidRPr="00ED0B22" w:rsidRDefault="00FB39F0" w:rsidP="00492EE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% и</w:t>
            </w:r>
            <w:r w:rsidR="00492EEF">
              <w:rPr>
                <w:rFonts w:ascii="Times New Roman" w:hAnsi="Times New Roman"/>
                <w:color w:val="000000"/>
                <w:sz w:val="18"/>
                <w:szCs w:val="18"/>
              </w:rPr>
              <w:t>змене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ния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C5D83" w:rsidRDefault="00952E6C" w:rsidP="00AE10D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952E6C" w:rsidRPr="00AE10D9" w:rsidRDefault="00952E6C" w:rsidP="009C4E2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483 634,80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598 611,30</w:t>
            </w:r>
          </w:p>
        </w:tc>
        <w:tc>
          <w:tcPr>
            <w:tcW w:w="1134" w:type="dxa"/>
            <w:vAlign w:val="center"/>
          </w:tcPr>
          <w:p w:rsidR="00952E6C" w:rsidRPr="00B81374" w:rsidRDefault="002615AF" w:rsidP="00B8137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114 976,50</w:t>
            </w:r>
          </w:p>
        </w:tc>
        <w:tc>
          <w:tcPr>
            <w:tcW w:w="992" w:type="dxa"/>
            <w:vAlign w:val="center"/>
          </w:tcPr>
          <w:p w:rsidR="00952E6C" w:rsidRPr="00B81374" w:rsidRDefault="002615AF" w:rsidP="00B8137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123,77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C5D83" w:rsidRDefault="00952E6C" w:rsidP="00AE10D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Налог на прибыль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доходы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381 561,30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458 168,60</w:t>
            </w:r>
          </w:p>
        </w:tc>
        <w:tc>
          <w:tcPr>
            <w:tcW w:w="1134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76 607,30</w:t>
            </w:r>
          </w:p>
        </w:tc>
        <w:tc>
          <w:tcPr>
            <w:tcW w:w="992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120,08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C5D83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6 160,80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7 273,20</w:t>
            </w:r>
          </w:p>
        </w:tc>
        <w:tc>
          <w:tcPr>
            <w:tcW w:w="1134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1 112,40</w:t>
            </w:r>
          </w:p>
        </w:tc>
        <w:tc>
          <w:tcPr>
            <w:tcW w:w="992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118,06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C5D83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24 258,20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25 039,60</w:t>
            </w:r>
          </w:p>
        </w:tc>
        <w:tc>
          <w:tcPr>
            <w:tcW w:w="1134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781,40</w:t>
            </w:r>
          </w:p>
        </w:tc>
        <w:tc>
          <w:tcPr>
            <w:tcW w:w="992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103,22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C5D83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21 114,60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24 621,30</w:t>
            </w:r>
          </w:p>
        </w:tc>
        <w:tc>
          <w:tcPr>
            <w:tcW w:w="1134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3 506,70</w:t>
            </w:r>
          </w:p>
        </w:tc>
        <w:tc>
          <w:tcPr>
            <w:tcW w:w="992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116,61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C5D83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1134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105,00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C5D83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18 642,60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24 296,10</w:t>
            </w:r>
          </w:p>
        </w:tc>
        <w:tc>
          <w:tcPr>
            <w:tcW w:w="1134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5 653,50</w:t>
            </w:r>
          </w:p>
        </w:tc>
        <w:tc>
          <w:tcPr>
            <w:tcW w:w="992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130,33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C5D83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2 042,20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54 418,20</w:t>
            </w:r>
          </w:p>
        </w:tc>
        <w:tc>
          <w:tcPr>
            <w:tcW w:w="1134" w:type="dxa"/>
            <w:vAlign w:val="center"/>
          </w:tcPr>
          <w:p w:rsidR="00952E6C" w:rsidRPr="00D47836" w:rsidRDefault="002615AF" w:rsidP="00492EE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52 376,00</w:t>
            </w:r>
          </w:p>
        </w:tc>
        <w:tc>
          <w:tcPr>
            <w:tcW w:w="992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2 664,69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C5D83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2 021,60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3 131,90</w:t>
            </w:r>
          </w:p>
        </w:tc>
        <w:tc>
          <w:tcPr>
            <w:tcW w:w="1134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1 110,30</w:t>
            </w:r>
          </w:p>
        </w:tc>
        <w:tc>
          <w:tcPr>
            <w:tcW w:w="992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154,92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C5D83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27 742,10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1 530,00</w:t>
            </w:r>
          </w:p>
        </w:tc>
        <w:tc>
          <w:tcPr>
            <w:tcW w:w="1134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- 26 212,10</w:t>
            </w:r>
          </w:p>
        </w:tc>
        <w:tc>
          <w:tcPr>
            <w:tcW w:w="992" w:type="dxa"/>
            <w:vAlign w:val="center"/>
          </w:tcPr>
          <w:p w:rsidR="00952E6C" w:rsidRPr="00D47836" w:rsidRDefault="002615AF" w:rsidP="00CF3347">
            <w:pPr>
              <w:pStyle w:val="a3"/>
              <w:ind w:right="-1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5,52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C5D83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71,40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111,40</w:t>
            </w:r>
          </w:p>
        </w:tc>
        <w:tc>
          <w:tcPr>
            <w:tcW w:w="1134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992" w:type="dxa"/>
            <w:vAlign w:val="center"/>
          </w:tcPr>
          <w:p w:rsidR="00952E6C" w:rsidRPr="00D47836" w:rsidRDefault="002615AF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156,02</w:t>
            </w:r>
          </w:p>
        </w:tc>
      </w:tr>
      <w:tr w:rsidR="00952E6C" w:rsidTr="002615AF">
        <w:tc>
          <w:tcPr>
            <w:tcW w:w="5495" w:type="dxa"/>
          </w:tcPr>
          <w:p w:rsidR="00952E6C" w:rsidRPr="00D47836" w:rsidRDefault="00952E6C" w:rsidP="00D47836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5D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612 101,07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705 250,49</w:t>
            </w:r>
          </w:p>
        </w:tc>
        <w:tc>
          <w:tcPr>
            <w:tcW w:w="1134" w:type="dxa"/>
            <w:vAlign w:val="center"/>
          </w:tcPr>
          <w:p w:rsidR="00952E6C" w:rsidRPr="00B81374" w:rsidRDefault="004F359B" w:rsidP="00B8137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93 149,42</w:t>
            </w:r>
          </w:p>
        </w:tc>
        <w:tc>
          <w:tcPr>
            <w:tcW w:w="992" w:type="dxa"/>
            <w:vAlign w:val="center"/>
          </w:tcPr>
          <w:p w:rsidR="00952E6C" w:rsidRPr="00B81374" w:rsidRDefault="004F359B" w:rsidP="00B8137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115,22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D0B22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отации 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101 559,90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96 783,10</w:t>
            </w:r>
          </w:p>
        </w:tc>
        <w:tc>
          <w:tcPr>
            <w:tcW w:w="1134" w:type="dxa"/>
            <w:vAlign w:val="center"/>
          </w:tcPr>
          <w:p w:rsidR="00952E6C" w:rsidRPr="00D47836" w:rsidRDefault="004F359B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- 4 776,80</w:t>
            </w:r>
          </w:p>
        </w:tc>
        <w:tc>
          <w:tcPr>
            <w:tcW w:w="992" w:type="dxa"/>
            <w:vAlign w:val="center"/>
          </w:tcPr>
          <w:p w:rsidR="00952E6C" w:rsidRPr="00D47836" w:rsidRDefault="004F359B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95,30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D0B22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Субсидии бюджетам бюджетной системы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Российской Федерации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(межбюджетные субсидии)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59 236,18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121 422,05</w:t>
            </w:r>
          </w:p>
        </w:tc>
        <w:tc>
          <w:tcPr>
            <w:tcW w:w="1134" w:type="dxa"/>
            <w:vAlign w:val="center"/>
          </w:tcPr>
          <w:p w:rsidR="00952E6C" w:rsidRPr="00D47836" w:rsidRDefault="004F359B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62 185,87</w:t>
            </w:r>
          </w:p>
        </w:tc>
        <w:tc>
          <w:tcPr>
            <w:tcW w:w="992" w:type="dxa"/>
            <w:vAlign w:val="center"/>
          </w:tcPr>
          <w:p w:rsidR="00952E6C" w:rsidRPr="00D47836" w:rsidRDefault="004F359B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204,98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D0B22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убвенции бюджетам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421 172,50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434 880,70</w:t>
            </w:r>
          </w:p>
        </w:tc>
        <w:tc>
          <w:tcPr>
            <w:tcW w:w="1134" w:type="dxa"/>
            <w:vAlign w:val="center"/>
          </w:tcPr>
          <w:p w:rsidR="00952E6C" w:rsidRPr="00D47836" w:rsidRDefault="004F359B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13 708,20</w:t>
            </w:r>
          </w:p>
        </w:tc>
        <w:tc>
          <w:tcPr>
            <w:tcW w:w="992" w:type="dxa"/>
            <w:vAlign w:val="center"/>
          </w:tcPr>
          <w:p w:rsidR="00952E6C" w:rsidRPr="00D47836" w:rsidRDefault="004F359B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103,25</w:t>
            </w:r>
          </w:p>
        </w:tc>
      </w:tr>
      <w:tr w:rsidR="00952E6C" w:rsidTr="002615AF">
        <w:tc>
          <w:tcPr>
            <w:tcW w:w="5495" w:type="dxa"/>
            <w:vAlign w:val="center"/>
          </w:tcPr>
          <w:p w:rsidR="00952E6C" w:rsidRPr="00ED0B22" w:rsidRDefault="00952E6C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30 132,56</w:t>
            </w:r>
          </w:p>
        </w:tc>
        <w:tc>
          <w:tcPr>
            <w:tcW w:w="1276" w:type="dxa"/>
            <w:vAlign w:val="center"/>
          </w:tcPr>
          <w:p w:rsidR="00952E6C" w:rsidRPr="00ED0B22" w:rsidRDefault="00952E6C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53 419,95</w:t>
            </w:r>
          </w:p>
        </w:tc>
        <w:tc>
          <w:tcPr>
            <w:tcW w:w="1134" w:type="dxa"/>
            <w:vAlign w:val="center"/>
          </w:tcPr>
          <w:p w:rsidR="00952E6C" w:rsidRPr="00D47836" w:rsidRDefault="004F359B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23 287,39</w:t>
            </w:r>
          </w:p>
        </w:tc>
        <w:tc>
          <w:tcPr>
            <w:tcW w:w="992" w:type="dxa"/>
            <w:vAlign w:val="center"/>
          </w:tcPr>
          <w:p w:rsidR="00952E6C" w:rsidRPr="00D47836" w:rsidRDefault="004F359B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177,28</w:t>
            </w:r>
          </w:p>
        </w:tc>
      </w:tr>
      <w:tr w:rsidR="002E1648" w:rsidTr="002615AF">
        <w:tc>
          <w:tcPr>
            <w:tcW w:w="5495" w:type="dxa"/>
            <w:vAlign w:val="center"/>
          </w:tcPr>
          <w:p w:rsidR="002E1648" w:rsidRDefault="002E1648" w:rsidP="00AE10D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vAlign w:val="center"/>
          </w:tcPr>
          <w:p w:rsidR="002E1648" w:rsidRDefault="002E1648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- 0,07</w:t>
            </w:r>
          </w:p>
        </w:tc>
        <w:tc>
          <w:tcPr>
            <w:tcW w:w="1276" w:type="dxa"/>
            <w:vAlign w:val="center"/>
          </w:tcPr>
          <w:p w:rsidR="002E1648" w:rsidRDefault="002E1648" w:rsidP="009C4E2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- 1 255,31</w:t>
            </w:r>
          </w:p>
        </w:tc>
        <w:tc>
          <w:tcPr>
            <w:tcW w:w="1134" w:type="dxa"/>
            <w:vAlign w:val="center"/>
          </w:tcPr>
          <w:p w:rsidR="002E1648" w:rsidRPr="00D47836" w:rsidRDefault="004F359B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- 1 255,24</w:t>
            </w:r>
          </w:p>
        </w:tc>
        <w:tc>
          <w:tcPr>
            <w:tcW w:w="992" w:type="dxa"/>
            <w:vAlign w:val="center"/>
          </w:tcPr>
          <w:p w:rsidR="002E1648" w:rsidRPr="00D47836" w:rsidRDefault="004F359B" w:rsidP="00B81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2E1648" w:rsidRPr="00B81374" w:rsidTr="002615AF">
        <w:tc>
          <w:tcPr>
            <w:tcW w:w="5495" w:type="dxa"/>
            <w:vAlign w:val="center"/>
          </w:tcPr>
          <w:p w:rsidR="002E1648" w:rsidRPr="00ED0B22" w:rsidRDefault="002E1648" w:rsidP="00AE10D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D0B2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417" w:type="dxa"/>
            <w:vAlign w:val="center"/>
          </w:tcPr>
          <w:p w:rsidR="002E1648" w:rsidRPr="00ED0B22" w:rsidRDefault="002E1648" w:rsidP="009C4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1 095 735,87</w:t>
            </w:r>
          </w:p>
        </w:tc>
        <w:tc>
          <w:tcPr>
            <w:tcW w:w="1276" w:type="dxa"/>
            <w:vAlign w:val="center"/>
          </w:tcPr>
          <w:p w:rsidR="002E1648" w:rsidRPr="00ED0B22" w:rsidRDefault="002E1648" w:rsidP="009C4E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1 303 861,79</w:t>
            </w:r>
          </w:p>
        </w:tc>
        <w:tc>
          <w:tcPr>
            <w:tcW w:w="1134" w:type="dxa"/>
            <w:vAlign w:val="center"/>
          </w:tcPr>
          <w:p w:rsidR="002E1648" w:rsidRPr="00B81374" w:rsidRDefault="004F359B" w:rsidP="00B96BAA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208 125,92</w:t>
            </w:r>
          </w:p>
        </w:tc>
        <w:tc>
          <w:tcPr>
            <w:tcW w:w="992" w:type="dxa"/>
            <w:vAlign w:val="center"/>
          </w:tcPr>
          <w:p w:rsidR="002E1648" w:rsidRPr="00B81374" w:rsidRDefault="004F359B" w:rsidP="00B8137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118,99</w:t>
            </w:r>
          </w:p>
        </w:tc>
      </w:tr>
    </w:tbl>
    <w:p w:rsidR="00EE22FF" w:rsidRPr="00ED0B22" w:rsidRDefault="00EE22FF" w:rsidP="00944F69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CA39CF" w:rsidRPr="009852B4" w:rsidRDefault="00EC5D83" w:rsidP="00CA39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>Налоговые и неналоговые доходы у</w:t>
      </w:r>
      <w:r w:rsidR="00CA39CF" w:rsidRPr="009852B4">
        <w:rPr>
          <w:rFonts w:ascii="Times New Roman" w:hAnsi="Times New Roman"/>
          <w:sz w:val="24"/>
          <w:szCs w:val="24"/>
        </w:rPr>
        <w:t>величи</w:t>
      </w:r>
      <w:r w:rsidRPr="009852B4">
        <w:rPr>
          <w:rFonts w:ascii="Times New Roman" w:hAnsi="Times New Roman"/>
          <w:sz w:val="24"/>
          <w:szCs w:val="24"/>
        </w:rPr>
        <w:t xml:space="preserve">лись по сравнению с аналогичным периодом </w:t>
      </w:r>
      <w:r w:rsidR="00CA39CF" w:rsidRPr="009852B4">
        <w:rPr>
          <w:rFonts w:ascii="Times New Roman" w:hAnsi="Times New Roman"/>
          <w:sz w:val="24"/>
          <w:szCs w:val="24"/>
        </w:rPr>
        <w:t>202</w:t>
      </w:r>
      <w:r w:rsidR="004F359B">
        <w:rPr>
          <w:rFonts w:ascii="Times New Roman" w:hAnsi="Times New Roman"/>
          <w:sz w:val="24"/>
          <w:szCs w:val="24"/>
        </w:rPr>
        <w:t>3</w:t>
      </w:r>
      <w:r w:rsidR="00CA39CF" w:rsidRPr="009852B4">
        <w:rPr>
          <w:rFonts w:ascii="Times New Roman" w:hAnsi="Times New Roman"/>
          <w:sz w:val="24"/>
          <w:szCs w:val="24"/>
        </w:rPr>
        <w:t xml:space="preserve"> года </w:t>
      </w:r>
      <w:r w:rsidRPr="009852B4">
        <w:rPr>
          <w:rFonts w:ascii="Times New Roman" w:hAnsi="Times New Roman"/>
          <w:sz w:val="24"/>
          <w:szCs w:val="24"/>
        </w:rPr>
        <w:t xml:space="preserve">в сумме </w:t>
      </w:r>
      <w:r w:rsidR="004F359B">
        <w:rPr>
          <w:rFonts w:ascii="Times New Roman" w:hAnsi="Times New Roman"/>
          <w:sz w:val="24"/>
          <w:szCs w:val="24"/>
        </w:rPr>
        <w:t>114 976,50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4F359B">
        <w:rPr>
          <w:rFonts w:ascii="Times New Roman" w:hAnsi="Times New Roman"/>
          <w:sz w:val="24"/>
          <w:szCs w:val="24"/>
        </w:rPr>
        <w:t>23</w:t>
      </w:r>
      <w:r w:rsidR="00BF53D8">
        <w:rPr>
          <w:rFonts w:ascii="Times New Roman" w:hAnsi="Times New Roman"/>
          <w:sz w:val="24"/>
          <w:szCs w:val="24"/>
        </w:rPr>
        <w:t>,</w:t>
      </w:r>
      <w:r w:rsidR="004F359B">
        <w:rPr>
          <w:rFonts w:ascii="Times New Roman" w:hAnsi="Times New Roman"/>
          <w:sz w:val="24"/>
          <w:szCs w:val="24"/>
        </w:rPr>
        <w:t>77</w:t>
      </w:r>
      <w:r w:rsidRPr="009852B4">
        <w:rPr>
          <w:rFonts w:ascii="Times New Roman" w:hAnsi="Times New Roman"/>
          <w:sz w:val="24"/>
          <w:szCs w:val="24"/>
        </w:rPr>
        <w:t>%</w:t>
      </w:r>
      <w:r w:rsidR="00CA39CF" w:rsidRPr="009852B4">
        <w:rPr>
          <w:rFonts w:ascii="Times New Roman" w:hAnsi="Times New Roman"/>
          <w:sz w:val="24"/>
          <w:szCs w:val="24"/>
        </w:rPr>
        <w:t>, из них:</w:t>
      </w:r>
    </w:p>
    <w:p w:rsidR="00CA39CF" w:rsidRPr="009852B4" w:rsidRDefault="00CA39CF" w:rsidP="00CA39C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>-</w:t>
      </w:r>
      <w:r w:rsidR="00454D04" w:rsidRPr="009852B4">
        <w:rPr>
          <w:rFonts w:ascii="Times New Roman" w:hAnsi="Times New Roman"/>
          <w:sz w:val="24"/>
          <w:szCs w:val="24"/>
        </w:rPr>
        <w:t xml:space="preserve"> н</w:t>
      </w:r>
      <w:r w:rsidR="00454D04" w:rsidRPr="009852B4">
        <w:rPr>
          <w:rFonts w:ascii="Times New Roman" w:hAnsi="Times New Roman"/>
          <w:bCs/>
          <w:color w:val="000000"/>
          <w:sz w:val="24"/>
          <w:szCs w:val="24"/>
        </w:rPr>
        <w:t>алог на прибыль, доходы</w:t>
      </w:r>
      <w:r w:rsidR="00454D04" w:rsidRPr="009852B4">
        <w:rPr>
          <w:rFonts w:ascii="Times New Roman" w:hAnsi="Times New Roman"/>
          <w:sz w:val="24"/>
          <w:szCs w:val="24"/>
        </w:rPr>
        <w:t xml:space="preserve"> </w:t>
      </w:r>
      <w:r w:rsidR="00BF53D8">
        <w:rPr>
          <w:rFonts w:ascii="Times New Roman" w:hAnsi="Times New Roman"/>
          <w:sz w:val="24"/>
          <w:szCs w:val="24"/>
        </w:rPr>
        <w:t xml:space="preserve">в </w:t>
      </w:r>
      <w:r w:rsidR="00454D04" w:rsidRPr="009852B4">
        <w:rPr>
          <w:rFonts w:ascii="Times New Roman" w:hAnsi="Times New Roman"/>
          <w:sz w:val="24"/>
          <w:szCs w:val="24"/>
        </w:rPr>
        <w:t xml:space="preserve">сумме </w:t>
      </w:r>
      <w:r w:rsidR="004F359B">
        <w:rPr>
          <w:rFonts w:ascii="Times New Roman" w:hAnsi="Times New Roman"/>
          <w:sz w:val="24"/>
          <w:szCs w:val="24"/>
        </w:rPr>
        <w:t>76 607,30</w:t>
      </w:r>
      <w:r w:rsidR="00454D04"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D04"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="00454D04"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="00454D04"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="00454D04"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4F359B">
        <w:rPr>
          <w:rFonts w:ascii="Times New Roman" w:hAnsi="Times New Roman"/>
          <w:sz w:val="24"/>
          <w:szCs w:val="24"/>
        </w:rPr>
        <w:t>20</w:t>
      </w:r>
      <w:r w:rsidR="00454D04" w:rsidRPr="009852B4">
        <w:rPr>
          <w:rFonts w:ascii="Times New Roman" w:hAnsi="Times New Roman"/>
          <w:sz w:val="24"/>
          <w:szCs w:val="24"/>
        </w:rPr>
        <w:t>,</w:t>
      </w:r>
      <w:r w:rsidR="00BF53D8">
        <w:rPr>
          <w:rFonts w:ascii="Times New Roman" w:hAnsi="Times New Roman"/>
          <w:sz w:val="24"/>
          <w:szCs w:val="24"/>
        </w:rPr>
        <w:t>0</w:t>
      </w:r>
      <w:r w:rsidR="004F359B">
        <w:rPr>
          <w:rFonts w:ascii="Times New Roman" w:hAnsi="Times New Roman"/>
          <w:sz w:val="24"/>
          <w:szCs w:val="24"/>
        </w:rPr>
        <w:t>8</w:t>
      </w:r>
      <w:r w:rsidR="00454D04" w:rsidRPr="009852B4">
        <w:rPr>
          <w:rFonts w:ascii="Times New Roman" w:hAnsi="Times New Roman"/>
          <w:sz w:val="24"/>
          <w:szCs w:val="24"/>
        </w:rPr>
        <w:t xml:space="preserve"> %;</w:t>
      </w:r>
    </w:p>
    <w:p w:rsidR="00454D04" w:rsidRPr="009852B4" w:rsidRDefault="00454D04" w:rsidP="00454D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>- н</w:t>
      </w:r>
      <w:r w:rsidRPr="009852B4">
        <w:rPr>
          <w:rFonts w:ascii="Times New Roman" w:hAnsi="Times New Roman"/>
          <w:color w:val="000000"/>
          <w:sz w:val="24"/>
          <w:szCs w:val="24"/>
        </w:rPr>
        <w:t>алоги на товары (работы, услуги), реализуемые на территории РФ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r w:rsidR="00BF53D8"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 w:rsidR="00BF53D8">
        <w:rPr>
          <w:rFonts w:ascii="Times New Roman" w:hAnsi="Times New Roman"/>
          <w:sz w:val="24"/>
          <w:szCs w:val="24"/>
        </w:rPr>
        <w:t>1</w:t>
      </w:r>
      <w:r w:rsidR="004F359B">
        <w:rPr>
          <w:rFonts w:ascii="Times New Roman" w:hAnsi="Times New Roman"/>
          <w:sz w:val="24"/>
          <w:szCs w:val="24"/>
        </w:rPr>
        <w:t xml:space="preserve"> 112</w:t>
      </w:r>
      <w:r w:rsidR="00BF53D8">
        <w:rPr>
          <w:rFonts w:ascii="Times New Roman" w:hAnsi="Times New Roman"/>
          <w:sz w:val="24"/>
          <w:szCs w:val="24"/>
        </w:rPr>
        <w:t>,</w:t>
      </w:r>
      <w:r w:rsidR="004F359B">
        <w:rPr>
          <w:rFonts w:ascii="Times New Roman" w:hAnsi="Times New Roman"/>
          <w:sz w:val="24"/>
          <w:szCs w:val="24"/>
        </w:rPr>
        <w:t>4</w:t>
      </w:r>
      <w:r w:rsidRPr="009852B4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4F359B">
        <w:rPr>
          <w:rFonts w:ascii="Times New Roman" w:hAnsi="Times New Roman"/>
          <w:sz w:val="24"/>
          <w:szCs w:val="24"/>
        </w:rPr>
        <w:t>18,06</w:t>
      </w:r>
      <w:r w:rsidRPr="009852B4">
        <w:rPr>
          <w:rFonts w:ascii="Times New Roman" w:hAnsi="Times New Roman"/>
          <w:sz w:val="24"/>
          <w:szCs w:val="24"/>
        </w:rPr>
        <w:t xml:space="preserve"> %;</w:t>
      </w:r>
    </w:p>
    <w:p w:rsidR="00454D04" w:rsidRPr="009852B4" w:rsidRDefault="00454D04" w:rsidP="00454D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>- н</w:t>
      </w:r>
      <w:r w:rsidRPr="009852B4">
        <w:rPr>
          <w:rFonts w:ascii="Times New Roman" w:hAnsi="Times New Roman"/>
          <w:color w:val="000000"/>
          <w:sz w:val="24"/>
          <w:szCs w:val="24"/>
        </w:rPr>
        <w:t>алог на совокупный доход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r w:rsidR="00BF53D8"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 w:rsidR="004F359B">
        <w:rPr>
          <w:rFonts w:ascii="Times New Roman" w:hAnsi="Times New Roman"/>
          <w:sz w:val="24"/>
          <w:szCs w:val="24"/>
        </w:rPr>
        <w:t>781,40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BF53D8">
        <w:rPr>
          <w:rFonts w:ascii="Times New Roman" w:hAnsi="Times New Roman"/>
          <w:sz w:val="24"/>
          <w:szCs w:val="24"/>
        </w:rPr>
        <w:t>3</w:t>
      </w:r>
      <w:r w:rsidR="004F359B">
        <w:rPr>
          <w:rFonts w:ascii="Times New Roman" w:hAnsi="Times New Roman"/>
          <w:sz w:val="24"/>
          <w:szCs w:val="24"/>
        </w:rPr>
        <w:t>,22</w:t>
      </w:r>
      <w:r w:rsidRPr="009852B4">
        <w:rPr>
          <w:rFonts w:ascii="Times New Roman" w:hAnsi="Times New Roman"/>
          <w:sz w:val="24"/>
          <w:szCs w:val="24"/>
        </w:rPr>
        <w:t xml:space="preserve"> %;</w:t>
      </w:r>
    </w:p>
    <w:p w:rsidR="004F359B" w:rsidRPr="009852B4" w:rsidRDefault="004F359B" w:rsidP="004F35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>- н</w:t>
      </w:r>
      <w:r w:rsidRPr="009852B4">
        <w:rPr>
          <w:rFonts w:ascii="Times New Roman" w:hAnsi="Times New Roman"/>
          <w:bCs/>
          <w:color w:val="000000"/>
          <w:sz w:val="24"/>
          <w:szCs w:val="24"/>
        </w:rPr>
        <w:t xml:space="preserve">алог на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имущество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 w:rsidR="00E44B6D">
        <w:rPr>
          <w:rFonts w:ascii="Times New Roman" w:hAnsi="Times New Roman"/>
          <w:sz w:val="24"/>
          <w:szCs w:val="24"/>
        </w:rPr>
        <w:t>24 621,30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E44B6D">
        <w:rPr>
          <w:rFonts w:ascii="Times New Roman" w:hAnsi="Times New Roman"/>
          <w:sz w:val="24"/>
          <w:szCs w:val="24"/>
        </w:rPr>
        <w:t>16</w:t>
      </w:r>
      <w:r w:rsidRPr="009852B4">
        <w:rPr>
          <w:rFonts w:ascii="Times New Roman" w:hAnsi="Times New Roman"/>
          <w:sz w:val="24"/>
          <w:szCs w:val="24"/>
        </w:rPr>
        <w:t>,</w:t>
      </w:r>
      <w:r w:rsidR="00E44B6D">
        <w:rPr>
          <w:rFonts w:ascii="Times New Roman" w:hAnsi="Times New Roman"/>
          <w:sz w:val="24"/>
          <w:szCs w:val="24"/>
        </w:rPr>
        <w:t>61</w:t>
      </w:r>
      <w:r w:rsidRPr="009852B4">
        <w:rPr>
          <w:rFonts w:ascii="Times New Roman" w:hAnsi="Times New Roman"/>
          <w:sz w:val="24"/>
          <w:szCs w:val="24"/>
        </w:rPr>
        <w:t xml:space="preserve"> %;</w:t>
      </w:r>
    </w:p>
    <w:p w:rsidR="00454D04" w:rsidRDefault="00454D04" w:rsidP="00454D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lastRenderedPageBreak/>
        <w:t>-</w:t>
      </w:r>
      <w:r w:rsidR="00BF53D8">
        <w:rPr>
          <w:rFonts w:ascii="Times New Roman" w:hAnsi="Times New Roman"/>
          <w:sz w:val="24"/>
          <w:szCs w:val="24"/>
        </w:rPr>
        <w:t xml:space="preserve"> </w:t>
      </w:r>
      <w:r w:rsidR="009852B4" w:rsidRPr="009852B4">
        <w:rPr>
          <w:rFonts w:ascii="Times New Roman" w:hAnsi="Times New Roman"/>
          <w:sz w:val="24"/>
          <w:szCs w:val="24"/>
        </w:rPr>
        <w:t>д</w:t>
      </w:r>
      <w:r w:rsidRPr="009852B4">
        <w:rPr>
          <w:rFonts w:ascii="Times New Roman" w:hAnsi="Times New Roman"/>
          <w:color w:val="000000"/>
          <w:sz w:val="24"/>
          <w:szCs w:val="24"/>
        </w:rPr>
        <w:t>оходы от использования имущества, находящегося в государственной и муниципальной собственности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r w:rsidR="00BF53D8"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 w:rsidR="00E44B6D">
        <w:rPr>
          <w:rFonts w:ascii="Times New Roman" w:hAnsi="Times New Roman"/>
          <w:sz w:val="24"/>
          <w:szCs w:val="24"/>
        </w:rPr>
        <w:t>5 653,50</w:t>
      </w:r>
      <w:r w:rsidR="009852B4"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 w:rsidR="00E44B6D">
        <w:rPr>
          <w:rFonts w:ascii="Times New Roman" w:hAnsi="Times New Roman"/>
          <w:sz w:val="24"/>
          <w:szCs w:val="24"/>
        </w:rPr>
        <w:t>30,33</w:t>
      </w:r>
      <w:r w:rsidRPr="009852B4">
        <w:rPr>
          <w:rFonts w:ascii="Times New Roman" w:hAnsi="Times New Roman"/>
          <w:sz w:val="24"/>
          <w:szCs w:val="24"/>
        </w:rPr>
        <w:t>%</w:t>
      </w:r>
      <w:r w:rsidR="00BF53D8">
        <w:rPr>
          <w:rFonts w:ascii="Times New Roman" w:hAnsi="Times New Roman"/>
          <w:sz w:val="24"/>
          <w:szCs w:val="24"/>
        </w:rPr>
        <w:t>;</w:t>
      </w:r>
    </w:p>
    <w:p w:rsidR="00E44B6D" w:rsidRDefault="00E44B6D" w:rsidP="00E44B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4B6D">
        <w:rPr>
          <w:rFonts w:ascii="Times New Roman" w:hAnsi="Times New Roman"/>
          <w:sz w:val="24"/>
          <w:szCs w:val="24"/>
        </w:rPr>
        <w:t>п</w:t>
      </w:r>
      <w:r w:rsidRPr="00E44B6D">
        <w:rPr>
          <w:rFonts w:ascii="Times New Roman" w:hAnsi="Times New Roman"/>
          <w:color w:val="000000"/>
          <w:sz w:val="24"/>
          <w:szCs w:val="24"/>
        </w:rPr>
        <w:t>латежи при пользовании природными ресурсами</w:t>
      </w:r>
      <w:r w:rsidRPr="00E44B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52 376,00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>
        <w:rPr>
          <w:rFonts w:ascii="Times New Roman" w:hAnsi="Times New Roman"/>
          <w:sz w:val="24"/>
          <w:szCs w:val="24"/>
        </w:rPr>
        <w:t>2 564,69</w:t>
      </w:r>
      <w:r w:rsidRPr="009852B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;</w:t>
      </w:r>
    </w:p>
    <w:p w:rsidR="00454D04" w:rsidRPr="009852B4" w:rsidRDefault="00454D04" w:rsidP="00454D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852B4">
        <w:rPr>
          <w:rFonts w:ascii="Times New Roman" w:hAnsi="Times New Roman"/>
          <w:sz w:val="24"/>
          <w:szCs w:val="24"/>
        </w:rPr>
        <w:t xml:space="preserve">- </w:t>
      </w:r>
      <w:r w:rsidR="007F0E5A" w:rsidRPr="007F0E5A">
        <w:rPr>
          <w:rFonts w:ascii="Times New Roman" w:hAnsi="Times New Roman"/>
          <w:sz w:val="24"/>
          <w:szCs w:val="24"/>
        </w:rPr>
        <w:t>ш</w:t>
      </w:r>
      <w:r w:rsidR="007F0E5A" w:rsidRPr="007F0E5A">
        <w:rPr>
          <w:rFonts w:ascii="Times New Roman" w:hAnsi="Times New Roman"/>
          <w:color w:val="000000"/>
          <w:sz w:val="24"/>
          <w:szCs w:val="24"/>
        </w:rPr>
        <w:t>трафы, санкции, возмещение ущерба</w:t>
      </w:r>
      <w:r w:rsidR="007F0E5A" w:rsidRPr="009852B4">
        <w:rPr>
          <w:rFonts w:ascii="Times New Roman" w:hAnsi="Times New Roman"/>
          <w:sz w:val="24"/>
          <w:szCs w:val="24"/>
        </w:rPr>
        <w:t xml:space="preserve"> </w:t>
      </w:r>
      <w:r w:rsidR="007F0E5A">
        <w:rPr>
          <w:rFonts w:ascii="Times New Roman" w:hAnsi="Times New Roman"/>
          <w:sz w:val="24"/>
          <w:szCs w:val="24"/>
        </w:rPr>
        <w:t>в</w:t>
      </w:r>
      <w:r w:rsidRPr="009852B4">
        <w:rPr>
          <w:rFonts w:ascii="Times New Roman" w:hAnsi="Times New Roman"/>
          <w:sz w:val="24"/>
          <w:szCs w:val="24"/>
        </w:rPr>
        <w:t xml:space="preserve"> сумме </w:t>
      </w:r>
      <w:r w:rsidR="00E44B6D">
        <w:rPr>
          <w:rFonts w:ascii="Times New Roman" w:hAnsi="Times New Roman"/>
          <w:sz w:val="24"/>
          <w:szCs w:val="24"/>
        </w:rPr>
        <w:t>40,00</w:t>
      </w:r>
      <w:r w:rsidR="009852B4"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>. или на</w:t>
      </w:r>
      <w:r w:rsidR="009852B4" w:rsidRPr="009852B4">
        <w:rPr>
          <w:rFonts w:ascii="Times New Roman" w:hAnsi="Times New Roman"/>
          <w:sz w:val="24"/>
          <w:szCs w:val="24"/>
        </w:rPr>
        <w:t xml:space="preserve"> </w:t>
      </w:r>
      <w:r w:rsidR="00E44B6D">
        <w:rPr>
          <w:rFonts w:ascii="Times New Roman" w:hAnsi="Times New Roman"/>
          <w:sz w:val="24"/>
          <w:szCs w:val="24"/>
        </w:rPr>
        <w:t>56</w:t>
      </w:r>
      <w:r w:rsidR="009852B4" w:rsidRPr="009852B4">
        <w:rPr>
          <w:rFonts w:ascii="Times New Roman" w:hAnsi="Times New Roman"/>
          <w:sz w:val="24"/>
          <w:szCs w:val="24"/>
        </w:rPr>
        <w:t>,</w:t>
      </w:r>
      <w:r w:rsidR="00E44B6D">
        <w:rPr>
          <w:rFonts w:ascii="Times New Roman" w:hAnsi="Times New Roman"/>
          <w:sz w:val="24"/>
          <w:szCs w:val="24"/>
        </w:rPr>
        <w:t>02</w:t>
      </w:r>
      <w:r w:rsidRPr="009852B4">
        <w:rPr>
          <w:rFonts w:ascii="Times New Roman" w:hAnsi="Times New Roman"/>
          <w:sz w:val="24"/>
          <w:szCs w:val="24"/>
        </w:rPr>
        <w:t xml:space="preserve"> %</w:t>
      </w:r>
      <w:r w:rsidR="009852B4" w:rsidRPr="009852B4">
        <w:rPr>
          <w:rFonts w:ascii="Times New Roman" w:hAnsi="Times New Roman"/>
          <w:sz w:val="24"/>
          <w:szCs w:val="24"/>
        </w:rPr>
        <w:t>.</w:t>
      </w:r>
    </w:p>
    <w:p w:rsidR="00E44B6D" w:rsidRPr="009852B4" w:rsidRDefault="00E44B6D" w:rsidP="00E44B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Плановые значения по </w:t>
      </w:r>
      <w:r w:rsidRPr="00BF53D8">
        <w:rPr>
          <w:rFonts w:ascii="Times New Roman" w:hAnsi="Times New Roman"/>
          <w:sz w:val="24"/>
          <w:szCs w:val="24"/>
        </w:rPr>
        <w:t>д</w:t>
      </w:r>
      <w:r w:rsidRPr="00BF53D8">
        <w:rPr>
          <w:rFonts w:ascii="Times New Roman" w:hAnsi="Times New Roman"/>
          <w:color w:val="000000"/>
          <w:sz w:val="24"/>
          <w:szCs w:val="24"/>
        </w:rPr>
        <w:t>оход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 w:rsidRPr="00BF53D8">
        <w:rPr>
          <w:rFonts w:ascii="Times New Roman" w:hAnsi="Times New Roman"/>
          <w:color w:val="000000"/>
          <w:sz w:val="24"/>
          <w:szCs w:val="24"/>
        </w:rPr>
        <w:t xml:space="preserve"> от продажи материальных и нематериальных активов</w:t>
      </w:r>
      <w:r w:rsidRPr="00BF53D8">
        <w:rPr>
          <w:rFonts w:ascii="Times New Roman" w:hAnsi="Times New Roman"/>
          <w:sz w:val="24"/>
          <w:szCs w:val="24"/>
        </w:rPr>
        <w:t xml:space="preserve"> </w:t>
      </w:r>
      <w:r w:rsidRPr="009852B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меньш</w:t>
      </w:r>
      <w:r w:rsidRPr="009852B4">
        <w:rPr>
          <w:rFonts w:ascii="Times New Roman" w:hAnsi="Times New Roman"/>
          <w:sz w:val="24"/>
          <w:szCs w:val="24"/>
        </w:rPr>
        <w:t>ились по сравнению с аналогичным периодом 202</w:t>
      </w:r>
      <w:r>
        <w:rPr>
          <w:rFonts w:ascii="Times New Roman" w:hAnsi="Times New Roman"/>
          <w:sz w:val="24"/>
          <w:szCs w:val="24"/>
        </w:rPr>
        <w:t>3</w:t>
      </w:r>
      <w:r w:rsidRPr="009852B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852B4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26 212,10</w:t>
      </w:r>
      <w:r w:rsidRPr="00985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52B4">
        <w:rPr>
          <w:rFonts w:ascii="Times New Roman" w:hAnsi="Times New Roman"/>
          <w:sz w:val="24"/>
          <w:szCs w:val="24"/>
        </w:rPr>
        <w:t>тыс</w:t>
      </w:r>
      <w:proofErr w:type="gramStart"/>
      <w:r w:rsidRPr="009852B4">
        <w:rPr>
          <w:rFonts w:ascii="Times New Roman" w:hAnsi="Times New Roman"/>
          <w:sz w:val="24"/>
          <w:szCs w:val="24"/>
        </w:rPr>
        <w:t>.р</w:t>
      </w:r>
      <w:proofErr w:type="gramEnd"/>
      <w:r w:rsidRPr="009852B4">
        <w:rPr>
          <w:rFonts w:ascii="Times New Roman" w:hAnsi="Times New Roman"/>
          <w:sz w:val="24"/>
          <w:szCs w:val="24"/>
        </w:rPr>
        <w:t>уб</w:t>
      </w:r>
      <w:proofErr w:type="spellEnd"/>
      <w:r w:rsidRPr="009852B4">
        <w:rPr>
          <w:rFonts w:ascii="Times New Roman" w:hAnsi="Times New Roman"/>
          <w:sz w:val="24"/>
          <w:szCs w:val="24"/>
        </w:rPr>
        <w:t xml:space="preserve">. или на </w:t>
      </w:r>
      <w:r>
        <w:rPr>
          <w:rFonts w:ascii="Times New Roman" w:hAnsi="Times New Roman"/>
          <w:sz w:val="24"/>
          <w:szCs w:val="24"/>
        </w:rPr>
        <w:t>94,48</w:t>
      </w:r>
      <w:r w:rsidRPr="009852B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E13D48" w:rsidRPr="00646993" w:rsidRDefault="00E13D48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Безвозмездные поступления увеличились по сравнению с аналогичным периодом 20</w:t>
      </w:r>
      <w:r w:rsidR="009852B4">
        <w:rPr>
          <w:rFonts w:ascii="Times New Roman" w:hAnsi="Times New Roman"/>
          <w:sz w:val="24"/>
          <w:szCs w:val="24"/>
        </w:rPr>
        <w:t>2</w:t>
      </w:r>
      <w:r w:rsidR="00E44B6D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года в сумме </w:t>
      </w:r>
      <w:r w:rsidR="00E97641">
        <w:rPr>
          <w:rFonts w:ascii="Times New Roman" w:hAnsi="Times New Roman"/>
          <w:sz w:val="24"/>
          <w:szCs w:val="24"/>
        </w:rPr>
        <w:t>93 149,42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на </w:t>
      </w:r>
      <w:r w:rsidR="009852B4">
        <w:rPr>
          <w:rFonts w:ascii="Times New Roman" w:hAnsi="Times New Roman"/>
          <w:sz w:val="24"/>
          <w:szCs w:val="24"/>
        </w:rPr>
        <w:t>1</w:t>
      </w:r>
      <w:r w:rsidR="00E97641">
        <w:rPr>
          <w:rFonts w:ascii="Times New Roman" w:hAnsi="Times New Roman"/>
          <w:sz w:val="24"/>
          <w:szCs w:val="24"/>
        </w:rPr>
        <w:t>5</w:t>
      </w:r>
      <w:r w:rsidR="009852B4">
        <w:rPr>
          <w:rFonts w:ascii="Times New Roman" w:hAnsi="Times New Roman"/>
          <w:sz w:val="24"/>
          <w:szCs w:val="24"/>
        </w:rPr>
        <w:t>,</w:t>
      </w:r>
      <w:r w:rsidR="00E97641">
        <w:rPr>
          <w:rFonts w:ascii="Times New Roman" w:hAnsi="Times New Roman"/>
          <w:sz w:val="24"/>
          <w:szCs w:val="24"/>
        </w:rPr>
        <w:t>22</w:t>
      </w:r>
      <w:r w:rsidRPr="00646993">
        <w:rPr>
          <w:rFonts w:ascii="Times New Roman" w:hAnsi="Times New Roman"/>
          <w:sz w:val="24"/>
          <w:szCs w:val="24"/>
        </w:rPr>
        <w:t>%, из них:</w:t>
      </w:r>
    </w:p>
    <w:p w:rsidR="00E13D48" w:rsidRDefault="00E13D48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928A9">
        <w:rPr>
          <w:rFonts w:ascii="Times New Roman" w:hAnsi="Times New Roman"/>
          <w:sz w:val="24"/>
          <w:szCs w:val="24"/>
        </w:rPr>
        <w:t>- дотации бюджетам субъектов РФ и муниципальны</w:t>
      </w:r>
      <w:r w:rsidR="000B2B00" w:rsidRPr="00C928A9">
        <w:rPr>
          <w:rFonts w:ascii="Times New Roman" w:hAnsi="Times New Roman"/>
          <w:sz w:val="24"/>
          <w:szCs w:val="24"/>
        </w:rPr>
        <w:t>м</w:t>
      </w:r>
      <w:r w:rsidRPr="00C928A9">
        <w:rPr>
          <w:rFonts w:ascii="Times New Roman" w:hAnsi="Times New Roman"/>
          <w:sz w:val="24"/>
          <w:szCs w:val="24"/>
        </w:rPr>
        <w:t xml:space="preserve"> образовани</w:t>
      </w:r>
      <w:r w:rsidR="000B2B00" w:rsidRPr="00C928A9">
        <w:rPr>
          <w:rFonts w:ascii="Times New Roman" w:hAnsi="Times New Roman"/>
          <w:sz w:val="24"/>
          <w:szCs w:val="24"/>
        </w:rPr>
        <w:t>ям</w:t>
      </w:r>
      <w:r w:rsidRPr="00C928A9">
        <w:rPr>
          <w:rFonts w:ascii="Times New Roman" w:hAnsi="Times New Roman"/>
          <w:sz w:val="24"/>
          <w:szCs w:val="24"/>
        </w:rPr>
        <w:t xml:space="preserve"> </w:t>
      </w:r>
      <w:r w:rsidR="00E97641" w:rsidRPr="007F0E5A">
        <w:rPr>
          <w:rFonts w:ascii="Times New Roman" w:hAnsi="Times New Roman"/>
          <w:sz w:val="24"/>
          <w:szCs w:val="24"/>
        </w:rPr>
        <w:t>уменьшились</w:t>
      </w:r>
      <w:r w:rsidR="00E97641" w:rsidRPr="00C928A9">
        <w:rPr>
          <w:rFonts w:ascii="Times New Roman" w:hAnsi="Times New Roman"/>
          <w:sz w:val="24"/>
          <w:szCs w:val="24"/>
        </w:rPr>
        <w:t xml:space="preserve"> </w:t>
      </w:r>
      <w:r w:rsidRPr="00C928A9">
        <w:rPr>
          <w:rFonts w:ascii="Times New Roman" w:hAnsi="Times New Roman"/>
          <w:sz w:val="24"/>
          <w:szCs w:val="24"/>
        </w:rPr>
        <w:t xml:space="preserve">в сумме </w:t>
      </w:r>
      <w:r w:rsidR="00E97641">
        <w:rPr>
          <w:rFonts w:ascii="Times New Roman" w:hAnsi="Times New Roman"/>
          <w:sz w:val="24"/>
          <w:szCs w:val="24"/>
        </w:rPr>
        <w:t>4 776,80</w:t>
      </w:r>
      <w:r w:rsidRPr="00C92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8A9">
        <w:rPr>
          <w:rFonts w:ascii="Times New Roman" w:hAnsi="Times New Roman"/>
          <w:sz w:val="24"/>
          <w:szCs w:val="24"/>
        </w:rPr>
        <w:t>тыс</w:t>
      </w:r>
      <w:proofErr w:type="gramStart"/>
      <w:r w:rsidRPr="00C928A9">
        <w:rPr>
          <w:rFonts w:ascii="Times New Roman" w:hAnsi="Times New Roman"/>
          <w:sz w:val="24"/>
          <w:szCs w:val="24"/>
        </w:rPr>
        <w:t>.р</w:t>
      </w:r>
      <w:proofErr w:type="gramEnd"/>
      <w:r w:rsidRPr="00C928A9">
        <w:rPr>
          <w:rFonts w:ascii="Times New Roman" w:hAnsi="Times New Roman"/>
          <w:sz w:val="24"/>
          <w:szCs w:val="24"/>
        </w:rPr>
        <w:t>уб</w:t>
      </w:r>
      <w:proofErr w:type="spellEnd"/>
      <w:r w:rsidRPr="00C928A9">
        <w:rPr>
          <w:rFonts w:ascii="Times New Roman" w:hAnsi="Times New Roman"/>
          <w:sz w:val="24"/>
          <w:szCs w:val="24"/>
        </w:rPr>
        <w:t xml:space="preserve">. или </w:t>
      </w:r>
      <w:r w:rsidR="00C928A9" w:rsidRPr="00C928A9">
        <w:rPr>
          <w:rFonts w:ascii="Times New Roman" w:hAnsi="Times New Roman"/>
          <w:sz w:val="24"/>
          <w:szCs w:val="24"/>
        </w:rPr>
        <w:t xml:space="preserve">на </w:t>
      </w:r>
      <w:r w:rsidR="007F0E5A">
        <w:rPr>
          <w:rFonts w:ascii="Times New Roman" w:hAnsi="Times New Roman"/>
          <w:sz w:val="24"/>
          <w:szCs w:val="24"/>
        </w:rPr>
        <w:t>4,</w:t>
      </w:r>
      <w:r w:rsidR="00E97641">
        <w:rPr>
          <w:rFonts w:ascii="Times New Roman" w:hAnsi="Times New Roman"/>
          <w:sz w:val="24"/>
          <w:szCs w:val="24"/>
        </w:rPr>
        <w:t>70</w:t>
      </w:r>
      <w:r w:rsidR="00C928A9" w:rsidRPr="00C928A9">
        <w:rPr>
          <w:rFonts w:ascii="Times New Roman" w:hAnsi="Times New Roman"/>
          <w:sz w:val="24"/>
          <w:szCs w:val="24"/>
        </w:rPr>
        <w:t>%</w:t>
      </w:r>
      <w:r w:rsidRPr="00C928A9">
        <w:rPr>
          <w:rFonts w:ascii="Times New Roman" w:hAnsi="Times New Roman"/>
          <w:sz w:val="24"/>
          <w:szCs w:val="24"/>
        </w:rPr>
        <w:t>;</w:t>
      </w:r>
    </w:p>
    <w:p w:rsidR="007F0E5A" w:rsidRPr="007F0E5A" w:rsidRDefault="007F0E5A" w:rsidP="007F0E5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928A9">
        <w:rPr>
          <w:rFonts w:ascii="Times New Roman" w:hAnsi="Times New Roman"/>
          <w:sz w:val="24"/>
          <w:szCs w:val="24"/>
        </w:rPr>
        <w:t xml:space="preserve">- </w:t>
      </w:r>
      <w:r w:rsidRPr="007F0E5A">
        <w:rPr>
          <w:rFonts w:ascii="Times New Roman" w:hAnsi="Times New Roman"/>
          <w:sz w:val="24"/>
          <w:szCs w:val="24"/>
        </w:rPr>
        <w:t>с</w:t>
      </w:r>
      <w:r w:rsidRPr="007F0E5A">
        <w:rPr>
          <w:rFonts w:ascii="Times New Roman" w:hAnsi="Times New Roman"/>
          <w:color w:val="000000"/>
          <w:sz w:val="24"/>
          <w:szCs w:val="24"/>
        </w:rPr>
        <w:t xml:space="preserve">убсидии бюджетам бюджетной системы Российской Федерации (межбюджетные субсидии) </w:t>
      </w:r>
      <w:r w:rsidR="00E97641" w:rsidRPr="00C928A9">
        <w:rPr>
          <w:rFonts w:ascii="Times New Roman" w:hAnsi="Times New Roman"/>
          <w:sz w:val="24"/>
          <w:szCs w:val="24"/>
        </w:rPr>
        <w:t>увеличились</w:t>
      </w:r>
      <w:r w:rsidR="00E97641" w:rsidRPr="007F0E5A">
        <w:rPr>
          <w:rFonts w:ascii="Times New Roman" w:hAnsi="Times New Roman"/>
          <w:sz w:val="24"/>
          <w:szCs w:val="24"/>
        </w:rPr>
        <w:t xml:space="preserve"> </w:t>
      </w:r>
      <w:r w:rsidRPr="007F0E5A">
        <w:rPr>
          <w:rFonts w:ascii="Times New Roman" w:hAnsi="Times New Roman"/>
          <w:sz w:val="24"/>
          <w:szCs w:val="24"/>
        </w:rPr>
        <w:t xml:space="preserve">в сумме </w:t>
      </w:r>
      <w:r w:rsidR="00E9764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 w:rsidR="00E97641">
        <w:rPr>
          <w:rFonts w:ascii="Times New Roman" w:hAnsi="Times New Roman"/>
          <w:sz w:val="24"/>
          <w:szCs w:val="24"/>
        </w:rPr>
        <w:t> 185,87</w:t>
      </w:r>
      <w:r w:rsidRPr="007F0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0E5A">
        <w:rPr>
          <w:rFonts w:ascii="Times New Roman" w:hAnsi="Times New Roman"/>
          <w:sz w:val="24"/>
          <w:szCs w:val="24"/>
        </w:rPr>
        <w:t>тыс</w:t>
      </w:r>
      <w:proofErr w:type="gramStart"/>
      <w:r w:rsidRPr="007F0E5A">
        <w:rPr>
          <w:rFonts w:ascii="Times New Roman" w:hAnsi="Times New Roman"/>
          <w:sz w:val="24"/>
          <w:szCs w:val="24"/>
        </w:rPr>
        <w:t>.р</w:t>
      </w:r>
      <w:proofErr w:type="gramEnd"/>
      <w:r w:rsidRPr="007F0E5A">
        <w:rPr>
          <w:rFonts w:ascii="Times New Roman" w:hAnsi="Times New Roman"/>
          <w:sz w:val="24"/>
          <w:szCs w:val="24"/>
        </w:rPr>
        <w:t>уб</w:t>
      </w:r>
      <w:proofErr w:type="spellEnd"/>
      <w:r w:rsidRPr="007F0E5A">
        <w:rPr>
          <w:rFonts w:ascii="Times New Roman" w:hAnsi="Times New Roman"/>
          <w:sz w:val="24"/>
          <w:szCs w:val="24"/>
        </w:rPr>
        <w:t xml:space="preserve">. или на </w:t>
      </w:r>
      <w:r w:rsidR="00E9764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4,</w:t>
      </w:r>
      <w:r w:rsidR="00E9764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</w:t>
      </w:r>
      <w:r w:rsidRPr="007F0E5A">
        <w:rPr>
          <w:rFonts w:ascii="Times New Roman" w:hAnsi="Times New Roman"/>
          <w:sz w:val="24"/>
          <w:szCs w:val="24"/>
        </w:rPr>
        <w:t>%;</w:t>
      </w:r>
    </w:p>
    <w:p w:rsidR="00E13D48" w:rsidRPr="00C928A9" w:rsidRDefault="007F0E5A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3D48" w:rsidRPr="00C928A9">
        <w:rPr>
          <w:rFonts w:ascii="Times New Roman" w:hAnsi="Times New Roman"/>
          <w:sz w:val="24"/>
          <w:szCs w:val="24"/>
        </w:rPr>
        <w:t xml:space="preserve">- </w:t>
      </w:r>
      <w:r w:rsidR="000B2B00" w:rsidRPr="00C928A9">
        <w:rPr>
          <w:rFonts w:ascii="Times New Roman" w:hAnsi="Times New Roman"/>
          <w:sz w:val="24"/>
          <w:szCs w:val="24"/>
        </w:rPr>
        <w:t xml:space="preserve">субвенции бюджетам субъектов РФ и муниципальным образованиям увеличились в сумме </w:t>
      </w:r>
      <w:r w:rsidR="00E97641">
        <w:rPr>
          <w:rFonts w:ascii="Times New Roman" w:hAnsi="Times New Roman"/>
          <w:sz w:val="24"/>
          <w:szCs w:val="24"/>
        </w:rPr>
        <w:t>13 708,20</w:t>
      </w:r>
      <w:r w:rsidR="000B2B00" w:rsidRPr="00C92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B00" w:rsidRPr="00C928A9">
        <w:rPr>
          <w:rFonts w:ascii="Times New Roman" w:hAnsi="Times New Roman"/>
          <w:sz w:val="24"/>
          <w:szCs w:val="24"/>
        </w:rPr>
        <w:t>тыс</w:t>
      </w:r>
      <w:proofErr w:type="gramStart"/>
      <w:r w:rsidR="000B2B00" w:rsidRPr="00C928A9">
        <w:rPr>
          <w:rFonts w:ascii="Times New Roman" w:hAnsi="Times New Roman"/>
          <w:sz w:val="24"/>
          <w:szCs w:val="24"/>
        </w:rPr>
        <w:t>.р</w:t>
      </w:r>
      <w:proofErr w:type="gramEnd"/>
      <w:r w:rsidR="000B2B00" w:rsidRPr="00C928A9">
        <w:rPr>
          <w:rFonts w:ascii="Times New Roman" w:hAnsi="Times New Roman"/>
          <w:sz w:val="24"/>
          <w:szCs w:val="24"/>
        </w:rPr>
        <w:t>уб</w:t>
      </w:r>
      <w:proofErr w:type="spellEnd"/>
      <w:r w:rsidR="000B2B00" w:rsidRPr="00C928A9">
        <w:rPr>
          <w:rFonts w:ascii="Times New Roman" w:hAnsi="Times New Roman"/>
          <w:sz w:val="24"/>
          <w:szCs w:val="24"/>
        </w:rPr>
        <w:t xml:space="preserve">. или на </w:t>
      </w:r>
      <w:r w:rsidR="00E97641">
        <w:rPr>
          <w:rFonts w:ascii="Times New Roman" w:hAnsi="Times New Roman"/>
          <w:sz w:val="24"/>
          <w:szCs w:val="24"/>
        </w:rPr>
        <w:t>3,25</w:t>
      </w:r>
      <w:r w:rsidR="000B2B00" w:rsidRPr="00C928A9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0B2B00" w:rsidRPr="00C928A9" w:rsidRDefault="000B2B00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928A9">
        <w:rPr>
          <w:rFonts w:ascii="Times New Roman" w:hAnsi="Times New Roman"/>
          <w:sz w:val="24"/>
          <w:szCs w:val="24"/>
        </w:rPr>
        <w:t xml:space="preserve">- иные межбюджетные трансферты </w:t>
      </w:r>
      <w:r w:rsidR="00E97641" w:rsidRPr="00C928A9">
        <w:rPr>
          <w:rFonts w:ascii="Times New Roman" w:hAnsi="Times New Roman"/>
          <w:sz w:val="24"/>
          <w:szCs w:val="24"/>
        </w:rPr>
        <w:t xml:space="preserve">увеличились </w:t>
      </w:r>
      <w:r w:rsidRPr="00C928A9">
        <w:rPr>
          <w:rFonts w:ascii="Times New Roman" w:hAnsi="Times New Roman"/>
          <w:sz w:val="24"/>
          <w:szCs w:val="24"/>
        </w:rPr>
        <w:t xml:space="preserve">в сумме </w:t>
      </w:r>
      <w:r w:rsidR="00E97641">
        <w:rPr>
          <w:rFonts w:ascii="Times New Roman" w:hAnsi="Times New Roman"/>
          <w:sz w:val="24"/>
          <w:szCs w:val="24"/>
        </w:rPr>
        <w:t>23 287,39</w:t>
      </w:r>
      <w:r w:rsidRPr="00C92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8A9">
        <w:rPr>
          <w:rFonts w:ascii="Times New Roman" w:hAnsi="Times New Roman"/>
          <w:sz w:val="24"/>
          <w:szCs w:val="24"/>
        </w:rPr>
        <w:t>тыс</w:t>
      </w:r>
      <w:proofErr w:type="gramStart"/>
      <w:r w:rsidRPr="00C928A9">
        <w:rPr>
          <w:rFonts w:ascii="Times New Roman" w:hAnsi="Times New Roman"/>
          <w:sz w:val="24"/>
          <w:szCs w:val="24"/>
        </w:rPr>
        <w:t>.р</w:t>
      </w:r>
      <w:proofErr w:type="gramEnd"/>
      <w:r w:rsidRPr="00C928A9">
        <w:rPr>
          <w:rFonts w:ascii="Times New Roman" w:hAnsi="Times New Roman"/>
          <w:sz w:val="24"/>
          <w:szCs w:val="24"/>
        </w:rPr>
        <w:t>уб</w:t>
      </w:r>
      <w:proofErr w:type="spellEnd"/>
      <w:r w:rsidRPr="00C928A9">
        <w:rPr>
          <w:rFonts w:ascii="Times New Roman" w:hAnsi="Times New Roman"/>
          <w:sz w:val="24"/>
          <w:szCs w:val="24"/>
        </w:rPr>
        <w:t xml:space="preserve">. или на </w:t>
      </w:r>
      <w:r w:rsidR="00E97641">
        <w:rPr>
          <w:rFonts w:ascii="Times New Roman" w:hAnsi="Times New Roman"/>
          <w:sz w:val="24"/>
          <w:szCs w:val="24"/>
        </w:rPr>
        <w:t>77</w:t>
      </w:r>
      <w:r w:rsidR="007F0E5A">
        <w:rPr>
          <w:rFonts w:ascii="Times New Roman" w:hAnsi="Times New Roman"/>
          <w:sz w:val="24"/>
          <w:szCs w:val="24"/>
        </w:rPr>
        <w:t>,</w:t>
      </w:r>
      <w:r w:rsidR="00E97641">
        <w:rPr>
          <w:rFonts w:ascii="Times New Roman" w:hAnsi="Times New Roman"/>
          <w:sz w:val="24"/>
          <w:szCs w:val="24"/>
        </w:rPr>
        <w:t>28</w:t>
      </w:r>
      <w:r w:rsidR="00C928A9" w:rsidRPr="00C928A9">
        <w:rPr>
          <w:rFonts w:ascii="Times New Roman" w:hAnsi="Times New Roman"/>
          <w:sz w:val="24"/>
          <w:szCs w:val="24"/>
        </w:rPr>
        <w:t>%</w:t>
      </w:r>
      <w:r w:rsidRPr="00C928A9">
        <w:rPr>
          <w:rFonts w:ascii="Times New Roman" w:hAnsi="Times New Roman"/>
          <w:sz w:val="24"/>
          <w:szCs w:val="24"/>
        </w:rPr>
        <w:t>;</w:t>
      </w:r>
    </w:p>
    <w:p w:rsidR="000B2B00" w:rsidRPr="00646993" w:rsidRDefault="000B2B00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928A9">
        <w:rPr>
          <w:rFonts w:ascii="Times New Roman" w:hAnsi="Times New Roman"/>
          <w:sz w:val="24"/>
          <w:szCs w:val="24"/>
        </w:rPr>
        <w:t xml:space="preserve">- </w:t>
      </w:r>
      <w:r w:rsidR="00E97641" w:rsidRPr="00E97641">
        <w:rPr>
          <w:rFonts w:ascii="Times New Roman" w:hAnsi="Times New Roman"/>
          <w:sz w:val="24"/>
          <w:szCs w:val="24"/>
        </w:rPr>
        <w:t>в</w:t>
      </w:r>
      <w:r w:rsidR="00E97641" w:rsidRPr="00E97641">
        <w:rPr>
          <w:rFonts w:ascii="Times New Roman" w:hAnsi="Times New Roman"/>
          <w:color w:val="000000"/>
          <w:sz w:val="24"/>
          <w:szCs w:val="24"/>
        </w:rPr>
        <w:t>озврат остатков субсидий, субвенций и иных межбюджетных трансфертов, имеющих целевое назначение, прошлых лет</w:t>
      </w:r>
      <w:r w:rsidR="00E97641" w:rsidRPr="00E97641">
        <w:rPr>
          <w:rFonts w:ascii="Times New Roman" w:hAnsi="Times New Roman"/>
          <w:sz w:val="24"/>
          <w:szCs w:val="24"/>
        </w:rPr>
        <w:t xml:space="preserve"> </w:t>
      </w:r>
      <w:r w:rsidR="00E97641" w:rsidRPr="00C928A9">
        <w:rPr>
          <w:rFonts w:ascii="Times New Roman" w:hAnsi="Times New Roman"/>
          <w:sz w:val="24"/>
          <w:szCs w:val="24"/>
        </w:rPr>
        <w:t>увеличил</w:t>
      </w:r>
      <w:r w:rsidR="00E97641">
        <w:rPr>
          <w:rFonts w:ascii="Times New Roman" w:hAnsi="Times New Roman"/>
          <w:sz w:val="24"/>
          <w:szCs w:val="24"/>
        </w:rPr>
        <w:t>ся</w:t>
      </w:r>
      <w:r w:rsidR="00E97641" w:rsidRPr="00C928A9">
        <w:rPr>
          <w:rFonts w:ascii="Times New Roman" w:hAnsi="Times New Roman"/>
          <w:sz w:val="24"/>
          <w:szCs w:val="24"/>
        </w:rPr>
        <w:t xml:space="preserve"> </w:t>
      </w:r>
      <w:r w:rsidRPr="00C928A9">
        <w:rPr>
          <w:rFonts w:ascii="Times New Roman" w:hAnsi="Times New Roman"/>
          <w:sz w:val="24"/>
          <w:szCs w:val="24"/>
        </w:rPr>
        <w:t xml:space="preserve">в сумме </w:t>
      </w:r>
      <w:r w:rsidR="00E97641">
        <w:rPr>
          <w:rFonts w:ascii="Times New Roman" w:hAnsi="Times New Roman"/>
          <w:sz w:val="24"/>
          <w:szCs w:val="24"/>
        </w:rPr>
        <w:t>1 255,24</w:t>
      </w:r>
      <w:r w:rsidRPr="00C928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8A9">
        <w:rPr>
          <w:rFonts w:ascii="Times New Roman" w:hAnsi="Times New Roman"/>
          <w:sz w:val="24"/>
          <w:szCs w:val="24"/>
        </w:rPr>
        <w:t>тыс</w:t>
      </w:r>
      <w:proofErr w:type="gramStart"/>
      <w:r w:rsidRPr="00C928A9">
        <w:rPr>
          <w:rFonts w:ascii="Times New Roman" w:hAnsi="Times New Roman"/>
          <w:sz w:val="24"/>
          <w:szCs w:val="24"/>
        </w:rPr>
        <w:t>.р</w:t>
      </w:r>
      <w:proofErr w:type="gramEnd"/>
      <w:r w:rsidRPr="00C928A9">
        <w:rPr>
          <w:rFonts w:ascii="Times New Roman" w:hAnsi="Times New Roman"/>
          <w:sz w:val="24"/>
          <w:szCs w:val="24"/>
        </w:rPr>
        <w:t>уб</w:t>
      </w:r>
      <w:proofErr w:type="spellEnd"/>
      <w:r w:rsidRPr="00C928A9">
        <w:rPr>
          <w:rFonts w:ascii="Times New Roman" w:hAnsi="Times New Roman"/>
          <w:sz w:val="24"/>
          <w:szCs w:val="24"/>
        </w:rPr>
        <w:t xml:space="preserve">. или на </w:t>
      </w:r>
      <w:r w:rsidR="007F0E5A">
        <w:rPr>
          <w:rFonts w:ascii="Times New Roman" w:hAnsi="Times New Roman"/>
          <w:sz w:val="24"/>
          <w:szCs w:val="24"/>
        </w:rPr>
        <w:t>100,00</w:t>
      </w:r>
      <w:r w:rsidRPr="00C928A9">
        <w:rPr>
          <w:rFonts w:ascii="Times New Roman" w:hAnsi="Times New Roman"/>
          <w:sz w:val="24"/>
          <w:szCs w:val="24"/>
        </w:rPr>
        <w:t>%.</w:t>
      </w:r>
    </w:p>
    <w:p w:rsidR="00EC5D83" w:rsidRPr="00646993" w:rsidRDefault="00EC5D83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7FB" w:rsidRPr="00D85B22" w:rsidRDefault="00ED27FB" w:rsidP="0070455A">
      <w:pPr>
        <w:pStyle w:val="a3"/>
        <w:numPr>
          <w:ilvl w:val="1"/>
          <w:numId w:val="31"/>
        </w:numPr>
        <w:jc w:val="center"/>
        <w:rPr>
          <w:rFonts w:ascii="Times New Roman" w:hAnsi="Times New Roman"/>
          <w:b/>
          <w:sz w:val="24"/>
          <w:szCs w:val="24"/>
        </w:rPr>
      </w:pPr>
      <w:r w:rsidRPr="00D85B22">
        <w:rPr>
          <w:rFonts w:ascii="Times New Roman" w:hAnsi="Times New Roman"/>
          <w:b/>
          <w:sz w:val="24"/>
          <w:szCs w:val="24"/>
        </w:rPr>
        <w:t>Исполнение бюджета</w:t>
      </w:r>
      <w:r w:rsidR="00C928A9" w:rsidRPr="00D85B22">
        <w:rPr>
          <w:rFonts w:ascii="Times New Roman" w:hAnsi="Times New Roman"/>
          <w:b/>
          <w:sz w:val="24"/>
          <w:szCs w:val="24"/>
        </w:rPr>
        <w:t xml:space="preserve"> округа</w:t>
      </w:r>
      <w:r w:rsidRPr="00D85B22">
        <w:rPr>
          <w:rFonts w:ascii="Times New Roman" w:hAnsi="Times New Roman"/>
          <w:b/>
          <w:sz w:val="24"/>
          <w:szCs w:val="24"/>
        </w:rPr>
        <w:t xml:space="preserve"> по доходам</w:t>
      </w:r>
      <w:r w:rsidR="00737371" w:rsidRPr="00D85B22">
        <w:rPr>
          <w:rFonts w:ascii="Times New Roman" w:hAnsi="Times New Roman"/>
          <w:b/>
          <w:sz w:val="24"/>
          <w:szCs w:val="24"/>
        </w:rPr>
        <w:t xml:space="preserve"> за </w:t>
      </w:r>
      <w:r w:rsidR="00D85B22" w:rsidRPr="00D85B22">
        <w:rPr>
          <w:rFonts w:ascii="Times New Roman" w:hAnsi="Times New Roman"/>
          <w:b/>
          <w:sz w:val="24"/>
          <w:szCs w:val="24"/>
        </w:rPr>
        <w:t>1 квартал</w:t>
      </w:r>
      <w:r w:rsidR="00737371" w:rsidRPr="00D85B22">
        <w:rPr>
          <w:rFonts w:ascii="Times New Roman" w:hAnsi="Times New Roman"/>
          <w:b/>
          <w:sz w:val="24"/>
          <w:szCs w:val="24"/>
        </w:rPr>
        <w:t xml:space="preserve"> 20</w:t>
      </w:r>
      <w:r w:rsidR="00C928A9" w:rsidRPr="00D85B22">
        <w:rPr>
          <w:rFonts w:ascii="Times New Roman" w:hAnsi="Times New Roman"/>
          <w:b/>
          <w:sz w:val="24"/>
          <w:szCs w:val="24"/>
        </w:rPr>
        <w:t>2</w:t>
      </w:r>
      <w:r w:rsidR="00B64F37">
        <w:rPr>
          <w:rFonts w:ascii="Times New Roman" w:hAnsi="Times New Roman"/>
          <w:b/>
          <w:sz w:val="24"/>
          <w:szCs w:val="24"/>
        </w:rPr>
        <w:t>4</w:t>
      </w:r>
      <w:r w:rsidR="00737371" w:rsidRPr="00D85B2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91671" w:rsidRPr="00D85B22" w:rsidRDefault="00591671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A20" w:rsidRPr="00D85B22" w:rsidRDefault="00ED27FB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5B22">
        <w:rPr>
          <w:rFonts w:ascii="Times New Roman" w:hAnsi="Times New Roman"/>
          <w:sz w:val="24"/>
          <w:szCs w:val="24"/>
        </w:rPr>
        <w:t>Поступление доходов бюджета</w:t>
      </w:r>
      <w:r w:rsidR="00C928A9" w:rsidRPr="00D85B22">
        <w:rPr>
          <w:rFonts w:ascii="Times New Roman" w:hAnsi="Times New Roman"/>
          <w:sz w:val="24"/>
          <w:szCs w:val="24"/>
        </w:rPr>
        <w:t xml:space="preserve"> округа</w:t>
      </w:r>
      <w:r w:rsidRPr="00D85B22">
        <w:rPr>
          <w:rFonts w:ascii="Times New Roman" w:hAnsi="Times New Roman"/>
          <w:sz w:val="24"/>
          <w:szCs w:val="24"/>
        </w:rPr>
        <w:t xml:space="preserve"> за </w:t>
      </w:r>
      <w:r w:rsidR="00D85B22">
        <w:rPr>
          <w:rFonts w:ascii="Times New Roman" w:hAnsi="Times New Roman"/>
          <w:sz w:val="24"/>
          <w:szCs w:val="24"/>
        </w:rPr>
        <w:t>1 квартал</w:t>
      </w:r>
      <w:r w:rsidRPr="00D85B22">
        <w:rPr>
          <w:rFonts w:ascii="Times New Roman" w:hAnsi="Times New Roman"/>
          <w:sz w:val="24"/>
          <w:szCs w:val="24"/>
        </w:rPr>
        <w:t xml:space="preserve"> 20</w:t>
      </w:r>
      <w:r w:rsidR="00C928A9" w:rsidRPr="00D85B22">
        <w:rPr>
          <w:rFonts w:ascii="Times New Roman" w:hAnsi="Times New Roman"/>
          <w:sz w:val="24"/>
          <w:szCs w:val="24"/>
        </w:rPr>
        <w:t>2</w:t>
      </w:r>
      <w:r w:rsidR="00B64F37">
        <w:rPr>
          <w:rFonts w:ascii="Times New Roman" w:hAnsi="Times New Roman"/>
          <w:sz w:val="24"/>
          <w:szCs w:val="24"/>
        </w:rPr>
        <w:t>4</w:t>
      </w:r>
      <w:r w:rsidRPr="00D85B22">
        <w:rPr>
          <w:rFonts w:ascii="Times New Roman" w:hAnsi="Times New Roman"/>
          <w:sz w:val="24"/>
          <w:szCs w:val="24"/>
        </w:rPr>
        <w:t xml:space="preserve"> года составило в сумме </w:t>
      </w:r>
      <w:r w:rsidR="00B64F37">
        <w:rPr>
          <w:rFonts w:ascii="Times New Roman" w:hAnsi="Times New Roman"/>
          <w:sz w:val="24"/>
          <w:szCs w:val="24"/>
        </w:rPr>
        <w:t>284 664,19</w:t>
      </w:r>
      <w:r w:rsidR="00E816EF" w:rsidRPr="00D85B2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A97AAF" w:rsidRPr="00D85B22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D85B22">
        <w:rPr>
          <w:rFonts w:ascii="Times New Roman" w:hAnsi="Times New Roman"/>
          <w:sz w:val="24"/>
          <w:szCs w:val="24"/>
        </w:rPr>
        <w:t>.</w:t>
      </w:r>
      <w:r w:rsidRPr="00D85B22">
        <w:rPr>
          <w:rFonts w:ascii="Times New Roman" w:hAnsi="Times New Roman"/>
          <w:sz w:val="24"/>
          <w:szCs w:val="24"/>
        </w:rPr>
        <w:t>р</w:t>
      </w:r>
      <w:proofErr w:type="gramEnd"/>
      <w:r w:rsidRPr="00D85B22">
        <w:rPr>
          <w:rFonts w:ascii="Times New Roman" w:hAnsi="Times New Roman"/>
          <w:sz w:val="24"/>
          <w:szCs w:val="24"/>
        </w:rPr>
        <w:t>уб</w:t>
      </w:r>
      <w:proofErr w:type="spellEnd"/>
      <w:r w:rsidRPr="00D85B22">
        <w:rPr>
          <w:rFonts w:ascii="Times New Roman" w:hAnsi="Times New Roman"/>
          <w:sz w:val="24"/>
          <w:szCs w:val="24"/>
        </w:rPr>
        <w:t xml:space="preserve">. или </w:t>
      </w:r>
      <w:r w:rsidR="00B64F37">
        <w:rPr>
          <w:rFonts w:ascii="Times New Roman" w:hAnsi="Times New Roman"/>
          <w:sz w:val="24"/>
          <w:szCs w:val="24"/>
        </w:rPr>
        <w:t>21,83</w:t>
      </w:r>
      <w:r w:rsidRPr="00D85B22">
        <w:rPr>
          <w:rFonts w:ascii="Times New Roman" w:hAnsi="Times New Roman"/>
          <w:sz w:val="24"/>
          <w:szCs w:val="24"/>
        </w:rPr>
        <w:t>% от годового плана.</w:t>
      </w:r>
    </w:p>
    <w:p w:rsidR="00ED27FB" w:rsidRPr="00D85B22" w:rsidRDefault="00ED27FB" w:rsidP="00C832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85B22">
        <w:rPr>
          <w:rFonts w:ascii="Times New Roman" w:hAnsi="Times New Roman"/>
          <w:sz w:val="24"/>
          <w:szCs w:val="24"/>
        </w:rPr>
        <w:t>Исполнение доходов бюджета</w:t>
      </w:r>
      <w:r w:rsidR="00E816EF" w:rsidRPr="00D85B22">
        <w:rPr>
          <w:rFonts w:ascii="Times New Roman" w:hAnsi="Times New Roman"/>
          <w:sz w:val="24"/>
          <w:szCs w:val="24"/>
        </w:rPr>
        <w:t xml:space="preserve"> округа</w:t>
      </w:r>
      <w:r w:rsidRPr="00D85B22">
        <w:rPr>
          <w:rFonts w:ascii="Times New Roman" w:hAnsi="Times New Roman"/>
          <w:sz w:val="24"/>
          <w:szCs w:val="24"/>
        </w:rPr>
        <w:t xml:space="preserve"> за </w:t>
      </w:r>
      <w:r w:rsidR="00D85B22">
        <w:rPr>
          <w:rFonts w:ascii="Times New Roman" w:hAnsi="Times New Roman"/>
          <w:sz w:val="24"/>
          <w:szCs w:val="24"/>
        </w:rPr>
        <w:t>1 квартал</w:t>
      </w:r>
      <w:r w:rsidR="009F2116" w:rsidRPr="00D85B22">
        <w:rPr>
          <w:rFonts w:ascii="Times New Roman" w:hAnsi="Times New Roman"/>
          <w:sz w:val="24"/>
          <w:szCs w:val="24"/>
        </w:rPr>
        <w:t xml:space="preserve"> 20</w:t>
      </w:r>
      <w:r w:rsidR="00E816EF" w:rsidRPr="00D85B22">
        <w:rPr>
          <w:rFonts w:ascii="Times New Roman" w:hAnsi="Times New Roman"/>
          <w:sz w:val="24"/>
          <w:szCs w:val="24"/>
        </w:rPr>
        <w:t>2</w:t>
      </w:r>
      <w:r w:rsidR="00EA5250">
        <w:rPr>
          <w:rFonts w:ascii="Times New Roman" w:hAnsi="Times New Roman"/>
          <w:sz w:val="24"/>
          <w:szCs w:val="24"/>
        </w:rPr>
        <w:t>4</w:t>
      </w:r>
      <w:r w:rsidRPr="00D85B22">
        <w:rPr>
          <w:rFonts w:ascii="Times New Roman" w:hAnsi="Times New Roman"/>
          <w:sz w:val="24"/>
          <w:szCs w:val="24"/>
        </w:rPr>
        <w:t xml:space="preserve"> года характеризуется показателями, приведенными в Таблице </w:t>
      </w:r>
      <w:r w:rsidR="00A97AAF" w:rsidRPr="00D85B22">
        <w:rPr>
          <w:rFonts w:ascii="Times New Roman" w:hAnsi="Times New Roman"/>
          <w:sz w:val="24"/>
          <w:szCs w:val="24"/>
        </w:rPr>
        <w:t>5</w:t>
      </w:r>
      <w:r w:rsidRPr="00D85B22">
        <w:rPr>
          <w:rFonts w:ascii="Times New Roman" w:hAnsi="Times New Roman"/>
          <w:sz w:val="24"/>
          <w:szCs w:val="24"/>
        </w:rPr>
        <w:t>.</w:t>
      </w:r>
    </w:p>
    <w:p w:rsidR="00ED27FB" w:rsidRPr="00D85B22" w:rsidRDefault="00ED27FB" w:rsidP="00ED27FB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D85B22">
        <w:rPr>
          <w:rFonts w:ascii="Times New Roman" w:hAnsi="Times New Roman"/>
          <w:sz w:val="24"/>
          <w:szCs w:val="24"/>
        </w:rPr>
        <w:t xml:space="preserve">Таблица </w:t>
      </w:r>
      <w:r w:rsidR="00A97AAF" w:rsidRPr="00D85B22">
        <w:rPr>
          <w:rFonts w:ascii="Times New Roman" w:hAnsi="Times New Roman"/>
          <w:sz w:val="24"/>
          <w:szCs w:val="24"/>
        </w:rPr>
        <w:t>5</w:t>
      </w:r>
    </w:p>
    <w:p w:rsidR="00ED27FB" w:rsidRPr="00D85B22" w:rsidRDefault="00ED27FB" w:rsidP="00ED27FB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D85B22">
        <w:rPr>
          <w:rFonts w:ascii="Times New Roman" w:hAnsi="Times New Roman"/>
          <w:sz w:val="24"/>
          <w:szCs w:val="24"/>
        </w:rPr>
        <w:t>(</w:t>
      </w:r>
      <w:proofErr w:type="spellStart"/>
      <w:r w:rsidR="00A97AAF" w:rsidRPr="00D85B22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D85B22">
        <w:rPr>
          <w:rFonts w:ascii="Times New Roman" w:hAnsi="Times New Roman"/>
          <w:sz w:val="24"/>
          <w:szCs w:val="24"/>
        </w:rPr>
        <w:t>.</w:t>
      </w:r>
      <w:r w:rsidRPr="00D85B22">
        <w:rPr>
          <w:rFonts w:ascii="Times New Roman" w:hAnsi="Times New Roman"/>
          <w:sz w:val="24"/>
          <w:szCs w:val="24"/>
        </w:rPr>
        <w:t>р</w:t>
      </w:r>
      <w:proofErr w:type="gramEnd"/>
      <w:r w:rsidRPr="00D85B22">
        <w:rPr>
          <w:rFonts w:ascii="Times New Roman" w:hAnsi="Times New Roman"/>
          <w:sz w:val="24"/>
          <w:szCs w:val="24"/>
        </w:rPr>
        <w:t>уб</w:t>
      </w:r>
      <w:proofErr w:type="spellEnd"/>
      <w:r w:rsidRPr="00D85B22">
        <w:rPr>
          <w:rFonts w:ascii="Times New Roman" w:hAnsi="Times New Roman"/>
          <w:sz w:val="24"/>
          <w:szCs w:val="24"/>
        </w:rPr>
        <w:t>.)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1858"/>
        <w:gridCol w:w="1701"/>
        <w:gridCol w:w="1576"/>
        <w:gridCol w:w="1575"/>
        <w:gridCol w:w="1417"/>
        <w:gridCol w:w="875"/>
        <w:gridCol w:w="698"/>
      </w:tblGrid>
      <w:tr w:rsidR="009F2116" w:rsidRPr="00D85B22" w:rsidTr="00ED0B22">
        <w:trPr>
          <w:cantSplit/>
          <w:trHeight w:val="99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Первоначально утвержденные бюджетные назначения на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Утвержденные бюджетные назначения на год с учетом изменений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2" w:rsidRPr="00050AA5" w:rsidRDefault="009F2116" w:rsidP="00D85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Исполнение за </w:t>
            </w:r>
            <w:r w:rsidR="00D85B22"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квартал </w:t>
            </w:r>
          </w:p>
          <w:p w:rsidR="009F2116" w:rsidRPr="00D85B22" w:rsidRDefault="00D85B22" w:rsidP="00050A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050AA5"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бюджетных назначений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% увеличения бюджетных назначений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116" w:rsidRPr="00D85B22" w:rsidRDefault="009F2116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Исполнено %</w:t>
            </w:r>
          </w:p>
        </w:tc>
      </w:tr>
      <w:tr w:rsidR="00B64903" w:rsidRPr="00D85B22" w:rsidTr="00E74CF5">
        <w:trPr>
          <w:trHeight w:val="8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03" w:rsidRPr="00D85B22" w:rsidRDefault="00B64903" w:rsidP="00E816E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бюджета округа, в </w:t>
            </w:r>
            <w:proofErr w:type="spellStart"/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ED0B22" w:rsidRDefault="00B64903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1 098 893,40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AB0DE2" w:rsidRDefault="00B64903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1 303 861,79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ED0B22" w:rsidRDefault="00B64903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284 664,19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CF54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204 968,39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CF54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118,65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CF5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21,83</w:t>
            </w:r>
          </w:p>
        </w:tc>
      </w:tr>
      <w:tr w:rsidR="00B64903" w:rsidRPr="00D85B22" w:rsidTr="00E74CF5">
        <w:trPr>
          <w:trHeight w:val="5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03" w:rsidRPr="00D85B22" w:rsidRDefault="00B64903" w:rsidP="009F211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- 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ED0B22" w:rsidRDefault="00B64903" w:rsidP="00B64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598 611,30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AB0DE2" w:rsidRDefault="00B64903" w:rsidP="00B64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598 611,30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ED0B22" w:rsidRDefault="00B64903" w:rsidP="00B649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185 874,17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CF5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CF5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0AA5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CF5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31,05</w:t>
            </w:r>
          </w:p>
        </w:tc>
      </w:tr>
      <w:tr w:rsidR="00B64903" w:rsidRPr="00D85B22" w:rsidTr="00E74CF5">
        <w:trPr>
          <w:trHeight w:val="5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03" w:rsidRPr="00D85B22" w:rsidRDefault="00B64903" w:rsidP="009F211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AB0DE2" w:rsidRDefault="00B64903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54,47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AB0DE2" w:rsidRDefault="00B64903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45,91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ED0B22" w:rsidRDefault="00B64903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4903" w:rsidRPr="00D85B22" w:rsidTr="00E74CF5">
        <w:trPr>
          <w:trHeight w:val="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03" w:rsidRPr="00D85B22" w:rsidRDefault="00B64903" w:rsidP="009F211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-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AB0DE2" w:rsidRDefault="00B64903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500 282,10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AB0DE2" w:rsidRDefault="00B64903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705 250,49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ED0B22" w:rsidRDefault="00B64903" w:rsidP="009C4E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98 790,02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CF54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204 968,39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CF54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40,97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D15DC9" w:rsidP="00CF5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14,01</w:t>
            </w:r>
          </w:p>
        </w:tc>
      </w:tr>
      <w:tr w:rsidR="00B64903" w:rsidRPr="00D85B22" w:rsidTr="00E74CF5">
        <w:trPr>
          <w:trHeight w:val="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903" w:rsidRPr="00D85B22" w:rsidRDefault="00B64903" w:rsidP="009F211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5B22">
              <w:rPr>
                <w:rFonts w:ascii="Times New Roman" w:hAnsi="Times New Roman"/>
                <w:color w:val="000000"/>
                <w:sz w:val="18"/>
                <w:szCs w:val="18"/>
              </w:rPr>
              <w:t>удельный вес,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45,53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54,09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050AA5" w:rsidRDefault="00B64903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EA5250" w:rsidRDefault="00B64903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EA5250" w:rsidRDefault="00B64903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03" w:rsidRPr="00EA5250" w:rsidRDefault="00B64903" w:rsidP="009F21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0B2B00" w:rsidRPr="00B96BAA" w:rsidRDefault="000B2B00" w:rsidP="00555698">
      <w:pPr>
        <w:pStyle w:val="a3"/>
        <w:ind w:firstLine="709"/>
        <w:jc w:val="both"/>
        <w:rPr>
          <w:rFonts w:ascii="Times New Roman" w:hAnsi="Times New Roman"/>
          <w:sz w:val="25"/>
          <w:szCs w:val="25"/>
          <w:highlight w:val="yellow"/>
        </w:rPr>
      </w:pPr>
    </w:p>
    <w:p w:rsidR="00634739" w:rsidRPr="00184131" w:rsidRDefault="00634739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4131">
        <w:rPr>
          <w:rFonts w:ascii="Times New Roman" w:hAnsi="Times New Roman"/>
          <w:sz w:val="24"/>
          <w:szCs w:val="24"/>
        </w:rPr>
        <w:t xml:space="preserve">Налоговые и неналоговые доходы за </w:t>
      </w:r>
      <w:r w:rsidR="00184131" w:rsidRPr="00184131">
        <w:rPr>
          <w:rFonts w:ascii="Times New Roman" w:hAnsi="Times New Roman"/>
          <w:sz w:val="24"/>
          <w:szCs w:val="24"/>
        </w:rPr>
        <w:t>1 квартал 202</w:t>
      </w:r>
      <w:r w:rsidR="00D15DC9">
        <w:rPr>
          <w:rFonts w:ascii="Times New Roman" w:hAnsi="Times New Roman"/>
          <w:sz w:val="24"/>
          <w:szCs w:val="24"/>
        </w:rPr>
        <w:t>4</w:t>
      </w:r>
      <w:r w:rsidR="00184131" w:rsidRPr="00184131">
        <w:rPr>
          <w:rFonts w:ascii="Times New Roman" w:hAnsi="Times New Roman"/>
          <w:sz w:val="24"/>
          <w:szCs w:val="24"/>
        </w:rPr>
        <w:t xml:space="preserve"> года </w:t>
      </w:r>
      <w:r w:rsidRPr="00184131">
        <w:rPr>
          <w:rFonts w:ascii="Times New Roman" w:hAnsi="Times New Roman"/>
          <w:sz w:val="24"/>
          <w:szCs w:val="24"/>
        </w:rPr>
        <w:t xml:space="preserve">исполнены в сумме </w:t>
      </w:r>
      <w:r w:rsidR="00A1331E">
        <w:rPr>
          <w:rFonts w:ascii="Times New Roman" w:hAnsi="Times New Roman"/>
          <w:sz w:val="24"/>
          <w:szCs w:val="24"/>
        </w:rPr>
        <w:t>18</w:t>
      </w:r>
      <w:r w:rsidR="00D15DC9">
        <w:rPr>
          <w:rFonts w:ascii="Times New Roman" w:hAnsi="Times New Roman"/>
          <w:sz w:val="24"/>
          <w:szCs w:val="24"/>
        </w:rPr>
        <w:t>5</w:t>
      </w:r>
      <w:r w:rsidR="00A1331E">
        <w:rPr>
          <w:rFonts w:ascii="Times New Roman" w:hAnsi="Times New Roman"/>
          <w:sz w:val="24"/>
          <w:szCs w:val="24"/>
        </w:rPr>
        <w:t> 8</w:t>
      </w:r>
      <w:r w:rsidR="00D15DC9">
        <w:rPr>
          <w:rFonts w:ascii="Times New Roman" w:hAnsi="Times New Roman"/>
          <w:sz w:val="24"/>
          <w:szCs w:val="24"/>
        </w:rPr>
        <w:t>74</w:t>
      </w:r>
      <w:r w:rsidR="00A1331E">
        <w:rPr>
          <w:rFonts w:ascii="Times New Roman" w:hAnsi="Times New Roman"/>
          <w:sz w:val="24"/>
          <w:szCs w:val="24"/>
        </w:rPr>
        <w:t>,1</w:t>
      </w:r>
      <w:r w:rsidR="00D15DC9">
        <w:rPr>
          <w:rFonts w:ascii="Times New Roman" w:hAnsi="Times New Roman"/>
          <w:sz w:val="24"/>
          <w:szCs w:val="24"/>
        </w:rPr>
        <w:t>7</w:t>
      </w:r>
      <w:r w:rsidRPr="001841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AF" w:rsidRPr="00184131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184131">
        <w:rPr>
          <w:rFonts w:ascii="Times New Roman" w:hAnsi="Times New Roman"/>
          <w:sz w:val="24"/>
          <w:szCs w:val="24"/>
        </w:rPr>
        <w:t>.</w:t>
      </w:r>
      <w:r w:rsidRPr="00184131">
        <w:rPr>
          <w:rFonts w:ascii="Times New Roman" w:hAnsi="Times New Roman"/>
          <w:sz w:val="24"/>
          <w:szCs w:val="24"/>
        </w:rPr>
        <w:t>р</w:t>
      </w:r>
      <w:proofErr w:type="gramEnd"/>
      <w:r w:rsidRPr="00184131">
        <w:rPr>
          <w:rFonts w:ascii="Times New Roman" w:hAnsi="Times New Roman"/>
          <w:sz w:val="24"/>
          <w:szCs w:val="24"/>
        </w:rPr>
        <w:t>уб</w:t>
      </w:r>
      <w:proofErr w:type="spellEnd"/>
      <w:r w:rsidRPr="00184131">
        <w:rPr>
          <w:rFonts w:ascii="Times New Roman" w:hAnsi="Times New Roman"/>
          <w:sz w:val="24"/>
          <w:szCs w:val="24"/>
        </w:rPr>
        <w:t xml:space="preserve">. или </w:t>
      </w:r>
      <w:r w:rsidR="00A1331E">
        <w:rPr>
          <w:rFonts w:ascii="Times New Roman" w:hAnsi="Times New Roman"/>
          <w:sz w:val="24"/>
          <w:szCs w:val="24"/>
        </w:rPr>
        <w:t>3</w:t>
      </w:r>
      <w:r w:rsidR="00D15DC9">
        <w:rPr>
          <w:rFonts w:ascii="Times New Roman" w:hAnsi="Times New Roman"/>
          <w:sz w:val="24"/>
          <w:szCs w:val="24"/>
        </w:rPr>
        <w:t>1</w:t>
      </w:r>
      <w:r w:rsidR="00A1331E">
        <w:rPr>
          <w:rFonts w:ascii="Times New Roman" w:hAnsi="Times New Roman"/>
          <w:sz w:val="24"/>
          <w:szCs w:val="24"/>
        </w:rPr>
        <w:t>,</w:t>
      </w:r>
      <w:r w:rsidR="00D15DC9">
        <w:rPr>
          <w:rFonts w:ascii="Times New Roman" w:hAnsi="Times New Roman"/>
          <w:sz w:val="24"/>
          <w:szCs w:val="24"/>
        </w:rPr>
        <w:t>05</w:t>
      </w:r>
      <w:r w:rsidRPr="00184131">
        <w:rPr>
          <w:rFonts w:ascii="Times New Roman" w:hAnsi="Times New Roman"/>
          <w:sz w:val="24"/>
          <w:szCs w:val="24"/>
        </w:rPr>
        <w:t xml:space="preserve">% от </w:t>
      </w:r>
      <w:r w:rsidR="00415FDB" w:rsidRPr="00184131">
        <w:rPr>
          <w:rFonts w:ascii="Times New Roman" w:hAnsi="Times New Roman"/>
          <w:sz w:val="24"/>
          <w:szCs w:val="24"/>
        </w:rPr>
        <w:t xml:space="preserve">годовых </w:t>
      </w:r>
      <w:r w:rsidRPr="00184131">
        <w:rPr>
          <w:rFonts w:ascii="Times New Roman" w:hAnsi="Times New Roman"/>
          <w:sz w:val="24"/>
          <w:szCs w:val="24"/>
        </w:rPr>
        <w:t xml:space="preserve">плановых назначений. Удельный вес налоговых и неналоговых доходов составляет </w:t>
      </w:r>
      <w:r w:rsidR="00D15DC9">
        <w:rPr>
          <w:rFonts w:ascii="Times New Roman" w:hAnsi="Times New Roman"/>
          <w:sz w:val="24"/>
          <w:szCs w:val="24"/>
        </w:rPr>
        <w:t>6</w:t>
      </w:r>
      <w:r w:rsidR="00184131" w:rsidRPr="00184131">
        <w:rPr>
          <w:rFonts w:ascii="Times New Roman" w:hAnsi="Times New Roman"/>
          <w:sz w:val="24"/>
          <w:szCs w:val="24"/>
        </w:rPr>
        <w:t>5,</w:t>
      </w:r>
      <w:r w:rsidR="00D15DC9">
        <w:rPr>
          <w:rFonts w:ascii="Times New Roman" w:hAnsi="Times New Roman"/>
          <w:sz w:val="24"/>
          <w:szCs w:val="24"/>
        </w:rPr>
        <w:t>30</w:t>
      </w:r>
      <w:r w:rsidRPr="00184131">
        <w:rPr>
          <w:rFonts w:ascii="Times New Roman" w:hAnsi="Times New Roman"/>
          <w:sz w:val="24"/>
          <w:szCs w:val="24"/>
        </w:rPr>
        <w:t>%.</w:t>
      </w:r>
    </w:p>
    <w:p w:rsidR="00ED27FB" w:rsidRDefault="00415FD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4131">
        <w:rPr>
          <w:rFonts w:ascii="Times New Roman" w:hAnsi="Times New Roman"/>
          <w:sz w:val="24"/>
          <w:szCs w:val="24"/>
        </w:rPr>
        <w:t>Безвозмездные поступления</w:t>
      </w:r>
      <w:r w:rsidR="00184131" w:rsidRPr="00184131">
        <w:rPr>
          <w:rFonts w:ascii="Times New Roman" w:hAnsi="Times New Roman"/>
          <w:sz w:val="24"/>
          <w:szCs w:val="24"/>
        </w:rPr>
        <w:t xml:space="preserve"> за 1 квартал 202</w:t>
      </w:r>
      <w:r w:rsidR="00D15DC9">
        <w:rPr>
          <w:rFonts w:ascii="Times New Roman" w:hAnsi="Times New Roman"/>
          <w:sz w:val="24"/>
          <w:szCs w:val="24"/>
        </w:rPr>
        <w:t>4</w:t>
      </w:r>
      <w:r w:rsidR="00184131" w:rsidRPr="00184131">
        <w:rPr>
          <w:rFonts w:ascii="Times New Roman" w:hAnsi="Times New Roman"/>
          <w:sz w:val="24"/>
          <w:szCs w:val="24"/>
        </w:rPr>
        <w:t xml:space="preserve"> года</w:t>
      </w:r>
      <w:r w:rsidRPr="00184131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D15DC9">
        <w:rPr>
          <w:rFonts w:ascii="Times New Roman" w:hAnsi="Times New Roman"/>
          <w:sz w:val="24"/>
          <w:szCs w:val="24"/>
        </w:rPr>
        <w:t>98 790,02</w:t>
      </w:r>
      <w:r w:rsidRPr="001841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AAF" w:rsidRPr="00184131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184131">
        <w:rPr>
          <w:rFonts w:ascii="Times New Roman" w:hAnsi="Times New Roman"/>
          <w:sz w:val="24"/>
          <w:szCs w:val="24"/>
        </w:rPr>
        <w:t>.</w:t>
      </w:r>
      <w:r w:rsidRPr="00184131">
        <w:rPr>
          <w:rFonts w:ascii="Times New Roman" w:hAnsi="Times New Roman"/>
          <w:sz w:val="24"/>
          <w:szCs w:val="24"/>
        </w:rPr>
        <w:t>р</w:t>
      </w:r>
      <w:proofErr w:type="gramEnd"/>
      <w:r w:rsidRPr="00184131">
        <w:rPr>
          <w:rFonts w:ascii="Times New Roman" w:hAnsi="Times New Roman"/>
          <w:sz w:val="24"/>
          <w:szCs w:val="24"/>
        </w:rPr>
        <w:t>уб</w:t>
      </w:r>
      <w:proofErr w:type="spellEnd"/>
      <w:r w:rsidRPr="00184131">
        <w:rPr>
          <w:rFonts w:ascii="Times New Roman" w:hAnsi="Times New Roman"/>
          <w:sz w:val="24"/>
          <w:szCs w:val="24"/>
        </w:rPr>
        <w:t xml:space="preserve">. или </w:t>
      </w:r>
      <w:r w:rsidR="00D15DC9">
        <w:rPr>
          <w:rFonts w:ascii="Times New Roman" w:hAnsi="Times New Roman"/>
          <w:sz w:val="24"/>
          <w:szCs w:val="24"/>
        </w:rPr>
        <w:t>14</w:t>
      </w:r>
      <w:r w:rsidR="00184131" w:rsidRPr="00184131">
        <w:rPr>
          <w:rFonts w:ascii="Times New Roman" w:hAnsi="Times New Roman"/>
          <w:sz w:val="24"/>
          <w:szCs w:val="24"/>
        </w:rPr>
        <w:t>,</w:t>
      </w:r>
      <w:r w:rsidR="00D15DC9">
        <w:rPr>
          <w:rFonts w:ascii="Times New Roman" w:hAnsi="Times New Roman"/>
          <w:sz w:val="24"/>
          <w:szCs w:val="24"/>
        </w:rPr>
        <w:t>01</w:t>
      </w:r>
      <w:r w:rsidRPr="00184131">
        <w:rPr>
          <w:rFonts w:ascii="Times New Roman" w:hAnsi="Times New Roman"/>
          <w:sz w:val="24"/>
          <w:szCs w:val="24"/>
        </w:rPr>
        <w:t xml:space="preserve">% </w:t>
      </w:r>
      <w:r w:rsidR="00634739" w:rsidRPr="00184131">
        <w:rPr>
          <w:rFonts w:ascii="Times New Roman" w:hAnsi="Times New Roman"/>
          <w:sz w:val="24"/>
          <w:szCs w:val="24"/>
        </w:rPr>
        <w:t xml:space="preserve"> </w:t>
      </w:r>
      <w:r w:rsidRPr="00184131">
        <w:rPr>
          <w:rFonts w:ascii="Times New Roman" w:hAnsi="Times New Roman"/>
          <w:sz w:val="24"/>
          <w:szCs w:val="24"/>
        </w:rPr>
        <w:t xml:space="preserve">от годовых плановых назначений. Удельный вес безвозмездных поступлений составляет </w:t>
      </w:r>
      <w:r w:rsidR="00D15DC9">
        <w:rPr>
          <w:rFonts w:ascii="Times New Roman" w:hAnsi="Times New Roman"/>
          <w:sz w:val="24"/>
          <w:szCs w:val="24"/>
        </w:rPr>
        <w:t>3</w:t>
      </w:r>
      <w:r w:rsidR="00184131" w:rsidRPr="00184131">
        <w:rPr>
          <w:rFonts w:ascii="Times New Roman" w:hAnsi="Times New Roman"/>
          <w:sz w:val="24"/>
          <w:szCs w:val="24"/>
        </w:rPr>
        <w:t>4,</w:t>
      </w:r>
      <w:r w:rsidR="00D15DC9">
        <w:rPr>
          <w:rFonts w:ascii="Times New Roman" w:hAnsi="Times New Roman"/>
          <w:sz w:val="24"/>
          <w:szCs w:val="24"/>
        </w:rPr>
        <w:t>7</w:t>
      </w:r>
      <w:r w:rsidR="00184131" w:rsidRPr="00184131">
        <w:rPr>
          <w:rFonts w:ascii="Times New Roman" w:hAnsi="Times New Roman"/>
          <w:sz w:val="24"/>
          <w:szCs w:val="24"/>
        </w:rPr>
        <w:t>0</w:t>
      </w:r>
      <w:r w:rsidRPr="00184131">
        <w:rPr>
          <w:rFonts w:ascii="Times New Roman" w:hAnsi="Times New Roman"/>
          <w:sz w:val="24"/>
          <w:szCs w:val="24"/>
        </w:rPr>
        <w:t>%.</w:t>
      </w:r>
    </w:p>
    <w:p w:rsidR="00132373" w:rsidRPr="00646993" w:rsidRDefault="00132373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5FDB" w:rsidRPr="00646993" w:rsidRDefault="00415FDB" w:rsidP="00415FDB">
      <w:pPr>
        <w:pStyle w:val="a3"/>
        <w:numPr>
          <w:ilvl w:val="0"/>
          <w:numId w:val="31"/>
        </w:numPr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Исполнение бюджета</w:t>
      </w:r>
      <w:r w:rsidR="00132373">
        <w:rPr>
          <w:rFonts w:ascii="Times New Roman" w:hAnsi="Times New Roman"/>
          <w:b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b/>
          <w:sz w:val="24"/>
          <w:szCs w:val="24"/>
        </w:rPr>
        <w:t xml:space="preserve"> по расходам</w:t>
      </w:r>
      <w:r w:rsidR="00EC1F9E" w:rsidRPr="00646993">
        <w:rPr>
          <w:rFonts w:ascii="Times New Roman" w:hAnsi="Times New Roman"/>
          <w:b/>
          <w:sz w:val="24"/>
          <w:szCs w:val="24"/>
        </w:rPr>
        <w:t xml:space="preserve"> </w:t>
      </w:r>
    </w:p>
    <w:p w:rsidR="00ED27FB" w:rsidRPr="00646993" w:rsidRDefault="00ED27FB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3406" w:rsidRPr="00646993" w:rsidRDefault="00343406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Исполнение расходной части бюджета</w:t>
      </w:r>
      <w:r w:rsidR="00132373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за </w:t>
      </w:r>
      <w:r w:rsidR="00184131">
        <w:rPr>
          <w:rFonts w:ascii="Times New Roman" w:hAnsi="Times New Roman"/>
          <w:sz w:val="24"/>
          <w:szCs w:val="24"/>
        </w:rPr>
        <w:t>1 квартал</w:t>
      </w:r>
      <w:r w:rsidR="00184131" w:rsidRPr="00D85B22">
        <w:rPr>
          <w:rFonts w:ascii="Times New Roman" w:hAnsi="Times New Roman"/>
          <w:sz w:val="24"/>
          <w:szCs w:val="24"/>
        </w:rPr>
        <w:t xml:space="preserve"> 202</w:t>
      </w:r>
      <w:r w:rsidR="009F1EDB">
        <w:rPr>
          <w:rFonts w:ascii="Times New Roman" w:hAnsi="Times New Roman"/>
          <w:sz w:val="24"/>
          <w:szCs w:val="24"/>
        </w:rPr>
        <w:t>4</w:t>
      </w:r>
      <w:r w:rsidR="00184131" w:rsidRPr="00D85B22">
        <w:rPr>
          <w:rFonts w:ascii="Times New Roman" w:hAnsi="Times New Roman"/>
          <w:sz w:val="24"/>
          <w:szCs w:val="24"/>
        </w:rPr>
        <w:t xml:space="preserve"> года </w:t>
      </w:r>
      <w:r w:rsidRPr="00646993">
        <w:rPr>
          <w:rFonts w:ascii="Times New Roman" w:hAnsi="Times New Roman"/>
          <w:sz w:val="24"/>
          <w:szCs w:val="24"/>
        </w:rPr>
        <w:t>составил</w:t>
      </w:r>
      <w:r w:rsidR="004630A1">
        <w:rPr>
          <w:rFonts w:ascii="Times New Roman" w:hAnsi="Times New Roman"/>
          <w:sz w:val="24"/>
          <w:szCs w:val="24"/>
        </w:rPr>
        <w:t>о</w:t>
      </w:r>
      <w:r w:rsidRPr="00646993">
        <w:rPr>
          <w:rFonts w:ascii="Times New Roman" w:hAnsi="Times New Roman"/>
          <w:sz w:val="24"/>
          <w:szCs w:val="24"/>
        </w:rPr>
        <w:t xml:space="preserve"> в сумме </w:t>
      </w:r>
      <w:r w:rsidR="00EC5B98">
        <w:rPr>
          <w:rFonts w:ascii="Times New Roman" w:hAnsi="Times New Roman"/>
          <w:sz w:val="24"/>
          <w:szCs w:val="24"/>
        </w:rPr>
        <w:t>210 261,</w:t>
      </w:r>
      <w:r w:rsidR="00EC5B98" w:rsidRPr="008F23CE">
        <w:rPr>
          <w:rFonts w:ascii="Times New Roman" w:hAnsi="Times New Roman"/>
          <w:sz w:val="24"/>
          <w:szCs w:val="24"/>
        </w:rPr>
        <w:t>19</w:t>
      </w:r>
      <w:r w:rsidRPr="008F2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3CE">
        <w:rPr>
          <w:rFonts w:ascii="Times New Roman" w:hAnsi="Times New Roman"/>
          <w:sz w:val="24"/>
          <w:szCs w:val="24"/>
        </w:rPr>
        <w:t>тыс</w:t>
      </w:r>
      <w:proofErr w:type="gramStart"/>
      <w:r w:rsidRPr="008F23CE">
        <w:rPr>
          <w:rFonts w:ascii="Times New Roman" w:hAnsi="Times New Roman"/>
          <w:sz w:val="24"/>
          <w:szCs w:val="24"/>
        </w:rPr>
        <w:t>.р</w:t>
      </w:r>
      <w:proofErr w:type="gramEnd"/>
      <w:r w:rsidRPr="008F23CE">
        <w:rPr>
          <w:rFonts w:ascii="Times New Roman" w:hAnsi="Times New Roman"/>
          <w:sz w:val="24"/>
          <w:szCs w:val="24"/>
        </w:rPr>
        <w:t>уб</w:t>
      </w:r>
      <w:proofErr w:type="spellEnd"/>
      <w:r w:rsidRPr="008F23CE">
        <w:rPr>
          <w:rFonts w:ascii="Times New Roman" w:hAnsi="Times New Roman"/>
          <w:sz w:val="24"/>
          <w:szCs w:val="24"/>
        </w:rPr>
        <w:t xml:space="preserve">., что больше аналогичного периода предыдущего года на </w:t>
      </w:r>
      <w:r w:rsidR="00EC5B98" w:rsidRPr="008F23CE">
        <w:rPr>
          <w:rFonts w:ascii="Times New Roman" w:hAnsi="Times New Roman"/>
          <w:sz w:val="24"/>
          <w:szCs w:val="24"/>
        </w:rPr>
        <w:t>14 538,27</w:t>
      </w:r>
      <w:r w:rsidRPr="008F23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23CE">
        <w:rPr>
          <w:rFonts w:ascii="Times New Roman" w:hAnsi="Times New Roman"/>
          <w:sz w:val="24"/>
          <w:szCs w:val="24"/>
        </w:rPr>
        <w:t>тыс.руб</w:t>
      </w:r>
      <w:proofErr w:type="spellEnd"/>
      <w:r w:rsidRPr="008F23CE">
        <w:rPr>
          <w:rFonts w:ascii="Times New Roman" w:hAnsi="Times New Roman"/>
          <w:sz w:val="24"/>
          <w:szCs w:val="24"/>
        </w:rPr>
        <w:t xml:space="preserve">. или на </w:t>
      </w:r>
      <w:r w:rsidR="004630A1" w:rsidRPr="008F23CE">
        <w:rPr>
          <w:rFonts w:ascii="Times New Roman" w:hAnsi="Times New Roman"/>
          <w:sz w:val="24"/>
          <w:szCs w:val="24"/>
        </w:rPr>
        <w:t>7</w:t>
      </w:r>
      <w:r w:rsidR="00EC5B98" w:rsidRPr="008F23CE">
        <w:rPr>
          <w:rFonts w:ascii="Times New Roman" w:hAnsi="Times New Roman"/>
          <w:sz w:val="24"/>
          <w:szCs w:val="24"/>
        </w:rPr>
        <w:t>,48</w:t>
      </w:r>
      <w:r w:rsidRPr="008F23CE">
        <w:rPr>
          <w:rFonts w:ascii="Times New Roman" w:hAnsi="Times New Roman"/>
          <w:sz w:val="24"/>
          <w:szCs w:val="24"/>
        </w:rPr>
        <w:t>%. На 01.0</w:t>
      </w:r>
      <w:r w:rsidR="004630A1" w:rsidRPr="008F23CE">
        <w:rPr>
          <w:rFonts w:ascii="Times New Roman" w:hAnsi="Times New Roman"/>
          <w:sz w:val="24"/>
          <w:szCs w:val="24"/>
        </w:rPr>
        <w:t>4</w:t>
      </w:r>
      <w:r w:rsidRPr="008F23CE">
        <w:rPr>
          <w:rFonts w:ascii="Times New Roman" w:hAnsi="Times New Roman"/>
          <w:sz w:val="24"/>
          <w:szCs w:val="24"/>
        </w:rPr>
        <w:t>.20</w:t>
      </w:r>
      <w:r w:rsidR="00741322" w:rsidRPr="008F23CE">
        <w:rPr>
          <w:rFonts w:ascii="Times New Roman" w:hAnsi="Times New Roman"/>
          <w:sz w:val="24"/>
          <w:szCs w:val="24"/>
        </w:rPr>
        <w:t>2</w:t>
      </w:r>
      <w:r w:rsidR="00EC5B98" w:rsidRPr="008F23CE">
        <w:rPr>
          <w:rFonts w:ascii="Times New Roman" w:hAnsi="Times New Roman"/>
          <w:sz w:val="24"/>
          <w:szCs w:val="24"/>
        </w:rPr>
        <w:t>4</w:t>
      </w:r>
      <w:r w:rsidRPr="008F23CE">
        <w:rPr>
          <w:rFonts w:ascii="Times New Roman" w:hAnsi="Times New Roman"/>
          <w:sz w:val="24"/>
          <w:szCs w:val="24"/>
        </w:rPr>
        <w:t xml:space="preserve"> бюджет</w:t>
      </w:r>
      <w:r w:rsidR="00741322" w:rsidRPr="008F23CE">
        <w:rPr>
          <w:rFonts w:ascii="Times New Roman" w:hAnsi="Times New Roman"/>
          <w:sz w:val="24"/>
          <w:szCs w:val="24"/>
        </w:rPr>
        <w:t xml:space="preserve"> округа</w:t>
      </w:r>
      <w:r w:rsidRPr="008F23CE">
        <w:rPr>
          <w:rFonts w:ascii="Times New Roman" w:hAnsi="Times New Roman"/>
          <w:sz w:val="24"/>
          <w:szCs w:val="24"/>
        </w:rPr>
        <w:t xml:space="preserve"> по расходам исполнен на </w:t>
      </w:r>
      <w:r w:rsidR="004630A1" w:rsidRPr="008F23CE">
        <w:rPr>
          <w:rFonts w:ascii="Times New Roman" w:hAnsi="Times New Roman"/>
          <w:sz w:val="24"/>
          <w:szCs w:val="24"/>
        </w:rPr>
        <w:t>1</w:t>
      </w:r>
      <w:r w:rsidR="00EC5B98" w:rsidRPr="008F23CE">
        <w:rPr>
          <w:rFonts w:ascii="Times New Roman" w:hAnsi="Times New Roman"/>
          <w:sz w:val="24"/>
          <w:szCs w:val="24"/>
        </w:rPr>
        <w:t>5</w:t>
      </w:r>
      <w:r w:rsidR="004630A1" w:rsidRPr="008F23CE">
        <w:rPr>
          <w:rFonts w:ascii="Times New Roman" w:hAnsi="Times New Roman"/>
          <w:sz w:val="24"/>
          <w:szCs w:val="24"/>
        </w:rPr>
        <w:t>,4</w:t>
      </w:r>
      <w:r w:rsidR="00EC5B98" w:rsidRPr="008F23CE">
        <w:rPr>
          <w:rFonts w:ascii="Times New Roman" w:hAnsi="Times New Roman"/>
          <w:sz w:val="24"/>
          <w:szCs w:val="24"/>
        </w:rPr>
        <w:t>7</w:t>
      </w:r>
      <w:r w:rsidRPr="008F23CE">
        <w:rPr>
          <w:rFonts w:ascii="Times New Roman" w:hAnsi="Times New Roman"/>
          <w:sz w:val="24"/>
          <w:szCs w:val="24"/>
        </w:rPr>
        <w:t>% от уточненных бюджетных назначений.</w:t>
      </w:r>
    </w:p>
    <w:p w:rsidR="00343406" w:rsidRPr="00646993" w:rsidRDefault="00C052C4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  <w:t xml:space="preserve">Таблица </w:t>
      </w:r>
      <w:r w:rsidR="00A97AAF" w:rsidRPr="00646993">
        <w:rPr>
          <w:rFonts w:ascii="Times New Roman" w:hAnsi="Times New Roman"/>
          <w:sz w:val="24"/>
          <w:szCs w:val="24"/>
        </w:rPr>
        <w:t>6</w:t>
      </w:r>
    </w:p>
    <w:p w:rsidR="00C052C4" w:rsidRPr="00646993" w:rsidRDefault="00C052C4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  <w:t>(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tbl>
      <w:tblPr>
        <w:tblW w:w="9154" w:type="dxa"/>
        <w:tblInd w:w="-34" w:type="dxa"/>
        <w:tblLook w:val="04A0" w:firstRow="1" w:lastRow="0" w:firstColumn="1" w:lastColumn="0" w:noHBand="0" w:noVBand="1"/>
      </w:tblPr>
      <w:tblGrid>
        <w:gridCol w:w="1702"/>
        <w:gridCol w:w="1266"/>
        <w:gridCol w:w="1218"/>
        <w:gridCol w:w="1266"/>
        <w:gridCol w:w="1218"/>
        <w:gridCol w:w="1266"/>
        <w:gridCol w:w="1218"/>
      </w:tblGrid>
      <w:tr w:rsidR="00C052C4" w:rsidRPr="00C052C4" w:rsidTr="00CF54AA">
        <w:trPr>
          <w:trHeight w:val="18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2C4" w:rsidRPr="00C052C4" w:rsidRDefault="00CE24EE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2C4" w:rsidRPr="00C052C4" w:rsidRDefault="00CE24EE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 месяцев</w:t>
            </w:r>
          </w:p>
        </w:tc>
      </w:tr>
      <w:tr w:rsidR="00C052C4" w:rsidRPr="00C052C4" w:rsidTr="00CF54AA">
        <w:trPr>
          <w:trHeight w:val="23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C052C4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</w:tr>
      <w:tr w:rsidR="009F1EDB" w:rsidRPr="00C052C4" w:rsidTr="00CF54AA">
        <w:trPr>
          <w:trHeight w:val="7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B" w:rsidRPr="00C052C4" w:rsidRDefault="009F1EDB" w:rsidP="009F1E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1 118 383,07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195 622,92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1 240 445,50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504 520,16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1 273 644,06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9C4E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747 940,95</w:t>
            </w:r>
          </w:p>
        </w:tc>
      </w:tr>
      <w:tr w:rsidR="009F1EDB" w:rsidRPr="00C052C4" w:rsidTr="00CF54AA">
        <w:trPr>
          <w:trHeight w:val="1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B" w:rsidRPr="00C052C4" w:rsidRDefault="009F1EDB" w:rsidP="009F1ED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1 358 733,97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210 261,19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F1EDB" w:rsidRPr="00C052C4" w:rsidTr="00CF54AA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B" w:rsidRPr="00C052C4" w:rsidRDefault="009F1EDB" w:rsidP="00C052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240 350,90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C5B98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14 538,27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F1EDB" w:rsidRPr="00C052C4" w:rsidTr="00CF54AA">
        <w:trPr>
          <w:trHeight w:val="168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EDB" w:rsidRPr="00C052C4" w:rsidRDefault="009F1EDB" w:rsidP="00C052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C4">
              <w:rPr>
                <w:rFonts w:ascii="Times New Roman" w:hAnsi="Times New Roman"/>
                <w:color w:val="000000"/>
                <w:sz w:val="20"/>
                <w:szCs w:val="20"/>
              </w:rPr>
              <w:t>% отклонения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C5B98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21,49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EC5B98" w:rsidP="00C052C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EDB" w:rsidRPr="00C052C4" w:rsidRDefault="009F1EDB" w:rsidP="00CF54A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B5751" w:rsidRDefault="001B5751" w:rsidP="005556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659A" w:rsidRPr="00741322" w:rsidRDefault="00FA659A" w:rsidP="00FA659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630A1">
        <w:rPr>
          <w:rFonts w:ascii="Times New Roman" w:hAnsi="Times New Roman"/>
          <w:sz w:val="24"/>
          <w:szCs w:val="24"/>
        </w:rPr>
        <w:t>Расходы бюджета</w:t>
      </w:r>
      <w:r w:rsidR="00741322" w:rsidRPr="004630A1">
        <w:rPr>
          <w:rFonts w:ascii="Times New Roman" w:hAnsi="Times New Roman"/>
          <w:sz w:val="24"/>
          <w:szCs w:val="24"/>
        </w:rPr>
        <w:t xml:space="preserve"> округа</w:t>
      </w:r>
      <w:r w:rsidRPr="004630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630A1">
        <w:rPr>
          <w:rFonts w:ascii="Times New Roman" w:hAnsi="Times New Roman"/>
          <w:sz w:val="24"/>
          <w:szCs w:val="24"/>
        </w:rPr>
        <w:t>тыс</w:t>
      </w:r>
      <w:proofErr w:type="gramStart"/>
      <w:r w:rsidRPr="004630A1">
        <w:rPr>
          <w:rFonts w:ascii="Times New Roman" w:hAnsi="Times New Roman"/>
          <w:sz w:val="24"/>
          <w:szCs w:val="24"/>
        </w:rPr>
        <w:t>.р</w:t>
      </w:r>
      <w:proofErr w:type="gramEnd"/>
      <w:r w:rsidRPr="004630A1">
        <w:rPr>
          <w:rFonts w:ascii="Times New Roman" w:hAnsi="Times New Roman"/>
          <w:sz w:val="24"/>
          <w:szCs w:val="24"/>
        </w:rPr>
        <w:t>уб</w:t>
      </w:r>
      <w:proofErr w:type="spellEnd"/>
      <w:r w:rsidRPr="004630A1">
        <w:rPr>
          <w:rFonts w:ascii="Times New Roman" w:hAnsi="Times New Roman"/>
          <w:sz w:val="24"/>
          <w:szCs w:val="24"/>
        </w:rPr>
        <w:t>.)</w:t>
      </w:r>
    </w:p>
    <w:p w:rsidR="00FA659A" w:rsidRDefault="00FA659A" w:rsidP="005556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05500" cy="2735580"/>
            <wp:effectExtent l="0" t="0" r="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0B22" w:rsidRDefault="00ED0B22" w:rsidP="00555698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2B00" w:rsidRPr="00646993" w:rsidRDefault="00CE24EE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Бюджетные назначения </w:t>
      </w:r>
      <w:r w:rsidR="00D3490C" w:rsidRPr="00646993">
        <w:rPr>
          <w:rFonts w:ascii="Times New Roman" w:hAnsi="Times New Roman"/>
          <w:sz w:val="24"/>
          <w:szCs w:val="24"/>
        </w:rPr>
        <w:t>расходов бюджета</w:t>
      </w:r>
      <w:r w:rsidR="00741322">
        <w:rPr>
          <w:rFonts w:ascii="Times New Roman" w:hAnsi="Times New Roman"/>
          <w:sz w:val="24"/>
          <w:szCs w:val="24"/>
        </w:rPr>
        <w:t xml:space="preserve"> округа</w:t>
      </w:r>
      <w:r w:rsidR="00D3490C" w:rsidRPr="00646993">
        <w:rPr>
          <w:rFonts w:ascii="Times New Roman" w:hAnsi="Times New Roman"/>
          <w:sz w:val="24"/>
          <w:szCs w:val="24"/>
        </w:rPr>
        <w:t xml:space="preserve"> </w:t>
      </w:r>
      <w:r w:rsidRPr="00646993">
        <w:rPr>
          <w:rFonts w:ascii="Times New Roman" w:hAnsi="Times New Roman"/>
          <w:sz w:val="24"/>
          <w:szCs w:val="24"/>
        </w:rPr>
        <w:t>по сравнению с аналогичным периодом 20</w:t>
      </w:r>
      <w:r w:rsidR="00741322">
        <w:rPr>
          <w:rFonts w:ascii="Times New Roman" w:hAnsi="Times New Roman"/>
          <w:sz w:val="24"/>
          <w:szCs w:val="24"/>
        </w:rPr>
        <w:t>2</w:t>
      </w:r>
      <w:r w:rsidR="00EC5B98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года увеличились в сумме </w:t>
      </w:r>
      <w:r w:rsidR="00EC5B98">
        <w:rPr>
          <w:rFonts w:ascii="Times New Roman" w:hAnsi="Times New Roman"/>
          <w:sz w:val="24"/>
          <w:szCs w:val="24"/>
        </w:rPr>
        <w:t>240 350,90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на </w:t>
      </w:r>
      <w:r w:rsidR="00EC5B98">
        <w:rPr>
          <w:rFonts w:ascii="Times New Roman" w:hAnsi="Times New Roman"/>
          <w:sz w:val="24"/>
          <w:szCs w:val="24"/>
        </w:rPr>
        <w:t>2</w:t>
      </w:r>
      <w:r w:rsidR="004630A1">
        <w:rPr>
          <w:rFonts w:ascii="Times New Roman" w:hAnsi="Times New Roman"/>
          <w:sz w:val="24"/>
          <w:szCs w:val="24"/>
        </w:rPr>
        <w:t>1</w:t>
      </w:r>
      <w:r w:rsidRPr="00646993">
        <w:rPr>
          <w:rFonts w:ascii="Times New Roman" w:hAnsi="Times New Roman"/>
          <w:sz w:val="24"/>
          <w:szCs w:val="24"/>
        </w:rPr>
        <w:t>,</w:t>
      </w:r>
      <w:r w:rsidR="004630A1">
        <w:rPr>
          <w:rFonts w:ascii="Times New Roman" w:hAnsi="Times New Roman"/>
          <w:sz w:val="24"/>
          <w:szCs w:val="24"/>
        </w:rPr>
        <w:t>4</w:t>
      </w:r>
      <w:r w:rsidR="00EC5B98">
        <w:rPr>
          <w:rFonts w:ascii="Times New Roman" w:hAnsi="Times New Roman"/>
          <w:sz w:val="24"/>
          <w:szCs w:val="24"/>
        </w:rPr>
        <w:t>9</w:t>
      </w:r>
      <w:r w:rsidRPr="00646993">
        <w:rPr>
          <w:rFonts w:ascii="Times New Roman" w:hAnsi="Times New Roman"/>
          <w:sz w:val="24"/>
          <w:szCs w:val="24"/>
        </w:rPr>
        <w:t>%.</w:t>
      </w:r>
    </w:p>
    <w:p w:rsidR="00424C90" w:rsidRPr="00646993" w:rsidRDefault="00424C90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24EE" w:rsidRPr="00E07AB2" w:rsidRDefault="00F5561B" w:rsidP="00CE24E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7AB2">
        <w:rPr>
          <w:rFonts w:ascii="Times New Roman" w:hAnsi="Times New Roman"/>
          <w:b/>
          <w:sz w:val="24"/>
          <w:szCs w:val="24"/>
        </w:rPr>
        <w:t>Бюджетные назначения р</w:t>
      </w:r>
      <w:r w:rsidR="00CE24EE" w:rsidRPr="00E07AB2">
        <w:rPr>
          <w:rFonts w:ascii="Times New Roman" w:hAnsi="Times New Roman"/>
          <w:b/>
          <w:sz w:val="24"/>
          <w:szCs w:val="24"/>
        </w:rPr>
        <w:t>асход</w:t>
      </w:r>
      <w:r w:rsidRPr="00E07AB2">
        <w:rPr>
          <w:rFonts w:ascii="Times New Roman" w:hAnsi="Times New Roman"/>
          <w:b/>
          <w:sz w:val="24"/>
          <w:szCs w:val="24"/>
        </w:rPr>
        <w:t>ов</w:t>
      </w:r>
      <w:r w:rsidR="00CE24EE" w:rsidRPr="00E07AB2">
        <w:rPr>
          <w:rFonts w:ascii="Times New Roman" w:hAnsi="Times New Roman"/>
          <w:b/>
          <w:sz w:val="24"/>
          <w:szCs w:val="24"/>
        </w:rPr>
        <w:t xml:space="preserve"> бюджета</w:t>
      </w:r>
      <w:r w:rsidR="00741322" w:rsidRPr="00E07AB2">
        <w:rPr>
          <w:rFonts w:ascii="Times New Roman" w:hAnsi="Times New Roman"/>
          <w:b/>
          <w:sz w:val="24"/>
          <w:szCs w:val="24"/>
        </w:rPr>
        <w:t xml:space="preserve"> </w:t>
      </w:r>
      <w:r w:rsidR="00741322" w:rsidRPr="00C04B09">
        <w:rPr>
          <w:rFonts w:ascii="Times New Roman" w:hAnsi="Times New Roman"/>
          <w:b/>
          <w:sz w:val="24"/>
          <w:szCs w:val="24"/>
        </w:rPr>
        <w:t>округа</w:t>
      </w:r>
      <w:r w:rsidR="00CE24EE" w:rsidRPr="00C04B09">
        <w:rPr>
          <w:rFonts w:ascii="Times New Roman" w:hAnsi="Times New Roman"/>
          <w:b/>
          <w:sz w:val="24"/>
          <w:szCs w:val="24"/>
        </w:rPr>
        <w:t xml:space="preserve"> </w:t>
      </w:r>
      <w:r w:rsidR="00E07AB2" w:rsidRPr="00C04B09">
        <w:rPr>
          <w:rFonts w:ascii="Times New Roman" w:hAnsi="Times New Roman"/>
          <w:b/>
          <w:sz w:val="24"/>
          <w:szCs w:val="24"/>
        </w:rPr>
        <w:t>н</w:t>
      </w:r>
      <w:r w:rsidR="00CE24EE" w:rsidRPr="00C04B09">
        <w:rPr>
          <w:rFonts w:ascii="Times New Roman" w:hAnsi="Times New Roman"/>
          <w:b/>
          <w:sz w:val="24"/>
          <w:szCs w:val="24"/>
        </w:rPr>
        <w:t xml:space="preserve">а </w:t>
      </w:r>
      <w:r w:rsidR="004630A1" w:rsidRPr="00C04B09">
        <w:rPr>
          <w:rFonts w:ascii="Times New Roman" w:hAnsi="Times New Roman"/>
          <w:b/>
          <w:sz w:val="24"/>
          <w:szCs w:val="24"/>
        </w:rPr>
        <w:t xml:space="preserve">1 квартал </w:t>
      </w:r>
      <w:r w:rsidR="00CE24EE" w:rsidRPr="00C04B09">
        <w:rPr>
          <w:rFonts w:ascii="Times New Roman" w:hAnsi="Times New Roman"/>
          <w:b/>
          <w:sz w:val="24"/>
          <w:szCs w:val="24"/>
        </w:rPr>
        <w:t>20</w:t>
      </w:r>
      <w:r w:rsidR="00741322" w:rsidRPr="00C04B09">
        <w:rPr>
          <w:rFonts w:ascii="Times New Roman" w:hAnsi="Times New Roman"/>
          <w:b/>
          <w:sz w:val="24"/>
          <w:szCs w:val="24"/>
        </w:rPr>
        <w:t>2</w:t>
      </w:r>
      <w:r w:rsidR="00EC5B98" w:rsidRPr="00C04B09">
        <w:rPr>
          <w:rFonts w:ascii="Times New Roman" w:hAnsi="Times New Roman"/>
          <w:b/>
          <w:sz w:val="24"/>
          <w:szCs w:val="24"/>
        </w:rPr>
        <w:t>4</w:t>
      </w:r>
      <w:r w:rsidR="00741322" w:rsidRPr="00C04B09">
        <w:rPr>
          <w:rFonts w:ascii="Times New Roman" w:hAnsi="Times New Roman"/>
          <w:b/>
          <w:sz w:val="24"/>
          <w:szCs w:val="24"/>
        </w:rPr>
        <w:t xml:space="preserve"> </w:t>
      </w:r>
      <w:r w:rsidR="00CE24EE" w:rsidRPr="00C04B09">
        <w:rPr>
          <w:rFonts w:ascii="Times New Roman" w:hAnsi="Times New Roman"/>
          <w:b/>
          <w:sz w:val="24"/>
          <w:szCs w:val="24"/>
        </w:rPr>
        <w:t>года</w:t>
      </w:r>
    </w:p>
    <w:p w:rsidR="00CE24EE" w:rsidRPr="00955DB8" w:rsidRDefault="00CE24EE" w:rsidP="00CE24E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7AB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E07AB2">
        <w:rPr>
          <w:rFonts w:ascii="Times New Roman" w:hAnsi="Times New Roman"/>
          <w:b/>
          <w:sz w:val="24"/>
          <w:szCs w:val="24"/>
        </w:rPr>
        <w:t>тыс</w:t>
      </w:r>
      <w:proofErr w:type="gramStart"/>
      <w:r w:rsidRPr="00E07AB2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E07AB2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Pr="00E07AB2">
        <w:rPr>
          <w:rFonts w:ascii="Times New Roman" w:hAnsi="Times New Roman"/>
          <w:b/>
          <w:sz w:val="24"/>
          <w:szCs w:val="24"/>
        </w:rPr>
        <w:t>.)</w:t>
      </w:r>
    </w:p>
    <w:p w:rsidR="00CE24EE" w:rsidRDefault="00CE24EE" w:rsidP="00CE24EE">
      <w:pPr>
        <w:pStyle w:val="a3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E24EE" w:rsidRPr="00CE24EE" w:rsidRDefault="00BE2B26" w:rsidP="00BE2B2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836920" cy="368046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71FA" w:rsidRPr="00646993" w:rsidRDefault="0059743D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Анализ исполнения расходов бюджета</w:t>
      </w:r>
      <w:r w:rsidR="00741322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r w:rsidR="00CE24EE" w:rsidRPr="00646993">
        <w:rPr>
          <w:rFonts w:ascii="Times New Roman" w:hAnsi="Times New Roman"/>
          <w:sz w:val="24"/>
          <w:szCs w:val="24"/>
        </w:rPr>
        <w:t xml:space="preserve">за </w:t>
      </w:r>
      <w:r w:rsidR="00106F93">
        <w:rPr>
          <w:rFonts w:ascii="Times New Roman" w:hAnsi="Times New Roman"/>
          <w:sz w:val="24"/>
          <w:szCs w:val="24"/>
        </w:rPr>
        <w:t xml:space="preserve">1 квартал </w:t>
      </w:r>
      <w:r w:rsidR="00CE24EE" w:rsidRPr="00646993">
        <w:rPr>
          <w:rFonts w:ascii="Times New Roman" w:hAnsi="Times New Roman"/>
          <w:sz w:val="24"/>
          <w:szCs w:val="24"/>
        </w:rPr>
        <w:t>20</w:t>
      </w:r>
      <w:r w:rsidR="00741322">
        <w:rPr>
          <w:rFonts w:ascii="Times New Roman" w:hAnsi="Times New Roman"/>
          <w:sz w:val="24"/>
          <w:szCs w:val="24"/>
        </w:rPr>
        <w:t>2</w:t>
      </w:r>
      <w:r w:rsidR="008F23CE">
        <w:rPr>
          <w:rFonts w:ascii="Times New Roman" w:hAnsi="Times New Roman"/>
          <w:sz w:val="24"/>
          <w:szCs w:val="24"/>
        </w:rPr>
        <w:t>4</w:t>
      </w:r>
      <w:r w:rsidR="00CE24EE" w:rsidRPr="00646993">
        <w:rPr>
          <w:rFonts w:ascii="Times New Roman" w:hAnsi="Times New Roman"/>
          <w:sz w:val="24"/>
          <w:szCs w:val="24"/>
        </w:rPr>
        <w:t xml:space="preserve"> года </w:t>
      </w:r>
      <w:r w:rsidRPr="00646993">
        <w:rPr>
          <w:rFonts w:ascii="Times New Roman" w:hAnsi="Times New Roman"/>
          <w:sz w:val="24"/>
          <w:szCs w:val="24"/>
        </w:rPr>
        <w:t xml:space="preserve">по разделам и подразделам представлен в таблице </w:t>
      </w:r>
      <w:r w:rsidR="00CE24EE" w:rsidRPr="00646993">
        <w:rPr>
          <w:rFonts w:ascii="Times New Roman" w:hAnsi="Times New Roman"/>
          <w:sz w:val="24"/>
          <w:szCs w:val="24"/>
        </w:rPr>
        <w:t>7</w:t>
      </w:r>
      <w:r w:rsidR="00B00EA3" w:rsidRPr="00646993">
        <w:rPr>
          <w:rFonts w:ascii="Times New Roman" w:hAnsi="Times New Roman"/>
          <w:sz w:val="24"/>
          <w:szCs w:val="24"/>
        </w:rPr>
        <w:t>.</w:t>
      </w:r>
    </w:p>
    <w:p w:rsidR="00BA71FA" w:rsidRPr="00646993" w:rsidRDefault="0059743D" w:rsidP="0059743D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Таблица</w:t>
      </w:r>
      <w:r w:rsidR="00A97AAF" w:rsidRPr="00646993">
        <w:rPr>
          <w:rFonts w:ascii="Times New Roman" w:hAnsi="Times New Roman"/>
          <w:sz w:val="24"/>
          <w:szCs w:val="24"/>
        </w:rPr>
        <w:t xml:space="preserve"> 7</w:t>
      </w:r>
    </w:p>
    <w:p w:rsidR="00366CAD" w:rsidRDefault="00366CAD" w:rsidP="0059743D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 w:rsidR="00A97AAF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A97AAF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p w:rsidR="00DB390C" w:rsidRPr="006B4E83" w:rsidRDefault="00DB390C" w:rsidP="00DB390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  <w:r w:rsidRPr="006B4E83">
        <w:rPr>
          <w:rFonts w:ascii="Times New Roman" w:hAnsi="Times New Roman"/>
          <w:sz w:val="24"/>
          <w:szCs w:val="24"/>
        </w:rPr>
        <w:tab/>
      </w: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4060"/>
        <w:gridCol w:w="680"/>
        <w:gridCol w:w="1613"/>
        <w:gridCol w:w="1613"/>
        <w:gridCol w:w="1466"/>
        <w:gridCol w:w="916"/>
      </w:tblGrid>
      <w:tr w:rsidR="00DB390C" w:rsidRPr="00DE420C" w:rsidTr="00DB390C">
        <w:trPr>
          <w:trHeight w:val="1363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B39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390C" w:rsidRPr="00DB39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Раздел-подраздел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DB39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Первоначально утвержденные бюджетные назначения на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DB39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Утвержденные бюджетные назначения на год по отчету об исполнении бюджета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389" w:rsidRDefault="00DB390C" w:rsidP="00D03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Исполнение за </w:t>
            </w:r>
            <w:r w:rsidR="00D03389">
              <w:rPr>
                <w:rFonts w:ascii="Times New Roman" w:hAnsi="Times New Roman"/>
                <w:color w:val="000000"/>
                <w:sz w:val="18"/>
                <w:szCs w:val="18"/>
              </w:rPr>
              <w:t>1 квартал</w:t>
            </w: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B390C" w:rsidRPr="00DB390C" w:rsidRDefault="00DB390C" w:rsidP="008F2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8F23C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B390C" w:rsidRDefault="00DB390C" w:rsidP="00DB39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испол</w:t>
            </w:r>
            <w:proofErr w:type="spellEnd"/>
            <w:r w:rsidRPr="00DB390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DB390C" w:rsidRPr="00DE42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90C" w:rsidRPr="00DE420C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20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DB390C" w:rsidRPr="00DB390C" w:rsidTr="00DB390C">
        <w:trPr>
          <w:trHeight w:val="1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C36A95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134 989,45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C36A95" w:rsidRDefault="00E904D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142 312,48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358" w:rsidRPr="00C36A95" w:rsidRDefault="00FA03A3" w:rsidP="00FA03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22 485,68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653F13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15,80</w:t>
            </w:r>
          </w:p>
        </w:tc>
      </w:tr>
      <w:tr w:rsidR="00DB390C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2 546,80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2 603,05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561,30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653F13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21,56</w:t>
            </w:r>
          </w:p>
        </w:tc>
      </w:tr>
      <w:tr w:rsidR="00DB390C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46147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1 353,10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1 409,30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FA03A3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187,7</w:t>
            </w:r>
            <w:r w:rsidR="00FA03A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653F13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13,32</w:t>
            </w:r>
          </w:p>
        </w:tc>
      </w:tr>
      <w:tr w:rsidR="00DB390C" w:rsidRPr="00DB390C" w:rsidTr="00DB390C">
        <w:trPr>
          <w:trHeight w:val="45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81 345,16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85 444,85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13 019,19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653F13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15,24</w:t>
            </w:r>
          </w:p>
        </w:tc>
      </w:tr>
      <w:tr w:rsidR="00DB390C" w:rsidRPr="00DB390C" w:rsidTr="00DB390C">
        <w:trPr>
          <w:trHeight w:val="2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46147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653F13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B390C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20 229,40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3A2AA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21 354,34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3A2AA1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3 142,68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653F13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14,72</w:t>
            </w:r>
          </w:p>
        </w:tc>
      </w:tr>
      <w:tr w:rsidR="00DB390C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FB7842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653F13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DB390C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0C" w:rsidRPr="00C36A95" w:rsidRDefault="00DB390C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C36A95" w:rsidRDefault="008F23CE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28 513,89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30 490,04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0C" w:rsidRPr="002E29EC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5 574,80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90C" w:rsidRPr="00C36A95" w:rsidRDefault="00653F13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18,28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9C4E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1 950,30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724235" w:rsidRDefault="00191BFD" w:rsidP="0013638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2 205,90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724235" w:rsidRDefault="00191BFD" w:rsidP="0013638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342,75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653F13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15,54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1 950,30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2 205,90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342,75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653F13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15,54</w:t>
            </w:r>
          </w:p>
        </w:tc>
      </w:tr>
      <w:tr w:rsidR="00724235" w:rsidRPr="00DB390C" w:rsidTr="00DB390C">
        <w:trPr>
          <w:trHeight w:val="17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8 457,65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11 887,67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A03A3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1 779,84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653F13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14,97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8 399,65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11 829,67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1 779,84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15,05</w:t>
            </w:r>
          </w:p>
        </w:tc>
      </w:tr>
      <w:tr w:rsidR="00724235" w:rsidRPr="00DB390C" w:rsidTr="00DB390C">
        <w:trPr>
          <w:trHeight w:val="23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59 568,15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98 886,05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FA03A3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7 083,38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7,16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5 610,10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6 060,10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959,84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15,84</w:t>
            </w:r>
          </w:p>
        </w:tc>
      </w:tr>
      <w:tr w:rsidR="00724235" w:rsidRPr="00DB390C" w:rsidTr="00DB390C">
        <w:trPr>
          <w:trHeight w:val="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948,85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948,85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235" w:rsidRPr="00DB390C" w:rsidTr="00DB390C">
        <w:trPr>
          <w:trHeight w:val="6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32 812,80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32 834,30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4 872,09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14,84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18 039,20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52 802,30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1 187,95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2,25</w:t>
            </w:r>
          </w:p>
        </w:tc>
      </w:tr>
      <w:tr w:rsidR="009C4E24" w:rsidRPr="00DB390C" w:rsidTr="00DB390C">
        <w:trPr>
          <w:trHeight w:val="1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9C4E24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9C4E24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9C4E24" w:rsidP="009D34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4,</w:t>
            </w:r>
            <w:r w:rsidR="009D34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24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235" w:rsidRPr="00DB390C" w:rsidTr="00DB390C">
        <w:trPr>
          <w:trHeight w:val="1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2 153,00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2 040,50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63,50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3,11</w:t>
            </w:r>
          </w:p>
        </w:tc>
      </w:tr>
      <w:tr w:rsidR="00724235" w:rsidRPr="00DB390C" w:rsidTr="00DB390C">
        <w:trPr>
          <w:trHeight w:val="13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166 109,53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237 769,81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FA03A3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22 740,41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9,56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17 845,00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32 388,94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3 736,33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11,54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72 197,53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123 921,82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3 810,67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3,08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76 067,00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81 459,05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15 193,41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18,65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928,50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FA03A3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1,65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Охрана  объектов растительного и животного мира и среды их обитания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782,00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789,50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15,45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1,96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0605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146,50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146,50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9D34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594 237,9</w:t>
            </w:r>
            <w:r w:rsidR="009D341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651 575,94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FA03A3" w:rsidP="00FA03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117 752,38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18,07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98 998,40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104 965,84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19 081,32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18,18</w:t>
            </w:r>
          </w:p>
        </w:tc>
      </w:tr>
      <w:tr w:rsidR="00724235" w:rsidRPr="00DB390C" w:rsidTr="00DB390C">
        <w:trPr>
          <w:trHeight w:val="11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404 474,20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456 580,94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86 097,91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18,86</w:t>
            </w:r>
          </w:p>
        </w:tc>
      </w:tr>
      <w:tr w:rsidR="00724235" w:rsidRPr="00DB390C" w:rsidTr="00DB390C">
        <w:trPr>
          <w:trHeight w:val="23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32 617,69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35 623,31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91BFD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5 644,62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15,85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9D3410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3 754,1</w:t>
            </w:r>
            <w:r w:rsidR="009D341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4 248,38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57008" w:rsidP="00FA03A3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623,6</w:t>
            </w:r>
            <w:r w:rsidR="00FA03A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14,68</w:t>
            </w:r>
          </w:p>
        </w:tc>
      </w:tr>
      <w:tr w:rsidR="00724235" w:rsidRPr="00DB390C" w:rsidTr="00DB390C">
        <w:trPr>
          <w:trHeight w:val="10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54 393,50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50 157,47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57008" w:rsidP="00FE76B7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6 304,88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12,57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111 075,08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A622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141 606,84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FA03A3" w:rsidP="00FA03A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27 606,48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19,50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A10D0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101 353,57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130 947,09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57008" w:rsidP="00FA03A3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25 681,</w:t>
            </w:r>
            <w:r w:rsidR="00FA03A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19,61</w:t>
            </w:r>
          </w:p>
        </w:tc>
      </w:tr>
      <w:tr w:rsidR="00724235" w:rsidRPr="00DB390C" w:rsidTr="00DB390C">
        <w:trPr>
          <w:trHeight w:val="4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9 721,51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10 659,75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57008" w:rsidP="00576ED4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1 924,68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18,06</w:t>
            </w:r>
          </w:p>
        </w:tc>
      </w:tr>
      <w:tr w:rsidR="00724235" w:rsidRPr="00DB390C" w:rsidTr="00DB390C">
        <w:trPr>
          <w:trHeight w:val="336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753D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131,1</w:t>
            </w:r>
            <w:r w:rsidR="00753D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24235" w:rsidRPr="00DB390C" w:rsidTr="00DB390C">
        <w:trPr>
          <w:trHeight w:val="17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Другие вопросы в области здравоохранения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753DF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131,1</w:t>
            </w:r>
            <w:r w:rsidR="00753DF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5673E5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33 777,60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E904D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35 454,80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FA03A3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4 490,10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E6B47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12,66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3 618,70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3 618,70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831,98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E6B47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22,99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22 251,60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23 656,40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3 019,28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E6B47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12,76</w:t>
            </w:r>
          </w:p>
        </w:tc>
      </w:tr>
      <w:tr w:rsidR="00724235" w:rsidRPr="00DB390C" w:rsidTr="00DB390C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4 184,60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4 184,59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75,17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E6B47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1,80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3 722,70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3 995,11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B17E31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563,67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E6B47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14,11</w:t>
            </w:r>
          </w:p>
        </w:tc>
      </w:tr>
      <w:tr w:rsidR="00724235" w:rsidRPr="00DB390C" w:rsidTr="00DB390C">
        <w:trPr>
          <w:trHeight w:val="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28 060,60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E904D1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35 967,29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FA03A3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5 964,72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E6B47" w:rsidP="00C36A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16,58</w:t>
            </w:r>
          </w:p>
        </w:tc>
      </w:tr>
      <w:tr w:rsidR="00724235" w:rsidRPr="00DB390C" w:rsidTr="00DB390C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1 497,86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1 525,98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216,48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E6B47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14,19</w:t>
            </w:r>
          </w:p>
        </w:tc>
      </w:tr>
      <w:tr w:rsidR="00724235" w:rsidRPr="00DB390C" w:rsidTr="00DB390C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1 125,20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5 549,49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191,13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E6B47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3,44</w:t>
            </w:r>
          </w:p>
        </w:tc>
      </w:tr>
      <w:tr w:rsidR="009C4E24" w:rsidRPr="00DB390C" w:rsidTr="00DB390C">
        <w:trPr>
          <w:trHeight w:val="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9C4E24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C36A95" w:rsidRDefault="009C4E24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20 221,95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56026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23 113,76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E24" w:rsidRPr="0056026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4 506,32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E24" w:rsidRPr="00C36A95" w:rsidRDefault="004E6B47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19,50</w:t>
            </w:r>
          </w:p>
        </w:tc>
      </w:tr>
      <w:tr w:rsidR="00724235" w:rsidRPr="00DB390C" w:rsidTr="00DB390C">
        <w:trPr>
          <w:trHeight w:val="9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235" w:rsidRPr="00C36A95" w:rsidRDefault="00724235" w:rsidP="00C36A9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C36A95" w:rsidRDefault="009C4E24" w:rsidP="00C307F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5 215,59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5 778,06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35" w:rsidRPr="00560265" w:rsidRDefault="00157008" w:rsidP="00C36A95">
            <w:pPr>
              <w:spacing w:after="0" w:line="240" w:lineRule="auto"/>
              <w:jc w:val="right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1 050,79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235" w:rsidRPr="00C36A95" w:rsidRDefault="004E6B47" w:rsidP="00C36A9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18,19</w:t>
            </w:r>
          </w:p>
        </w:tc>
      </w:tr>
      <w:tr w:rsidR="008F23CE" w:rsidRPr="00DB390C" w:rsidTr="009C4E24">
        <w:trPr>
          <w:trHeight w:val="28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CE" w:rsidRPr="00C36A95" w:rsidRDefault="008F23CE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CE" w:rsidRPr="00C36A95" w:rsidRDefault="008F23CE" w:rsidP="00C36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36A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CE" w:rsidRPr="008F23CE" w:rsidRDefault="008F23CE" w:rsidP="0046147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3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1 139 154,80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CE" w:rsidRPr="008F23CE" w:rsidRDefault="008F23CE" w:rsidP="009C4E2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3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1 358 733,97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CE" w:rsidRPr="008F23CE" w:rsidRDefault="008F23CE" w:rsidP="009C4E2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F23C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210 261,19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3CE" w:rsidRPr="00C36A95" w:rsidRDefault="004E6B47" w:rsidP="004E6B4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15,47</w:t>
            </w:r>
          </w:p>
        </w:tc>
      </w:tr>
    </w:tbl>
    <w:p w:rsidR="00EC1F9E" w:rsidRPr="001D770B" w:rsidRDefault="00EC1F9E" w:rsidP="0059743D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ED27FB" w:rsidRPr="00C04B09" w:rsidRDefault="00DF38D6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04B09">
        <w:rPr>
          <w:rFonts w:ascii="Times New Roman" w:hAnsi="Times New Roman"/>
          <w:sz w:val="24"/>
          <w:szCs w:val="24"/>
        </w:rPr>
        <w:t>Расходы бюджета</w:t>
      </w:r>
      <w:r w:rsidR="00745AED" w:rsidRPr="00C04B09">
        <w:rPr>
          <w:rFonts w:ascii="Times New Roman" w:hAnsi="Times New Roman"/>
          <w:sz w:val="24"/>
          <w:szCs w:val="24"/>
        </w:rPr>
        <w:t xml:space="preserve"> округа</w:t>
      </w:r>
      <w:r w:rsidRPr="00C04B09">
        <w:rPr>
          <w:rFonts w:ascii="Times New Roman" w:hAnsi="Times New Roman"/>
          <w:sz w:val="24"/>
          <w:szCs w:val="24"/>
        </w:rPr>
        <w:t xml:space="preserve"> за </w:t>
      </w:r>
      <w:r w:rsidR="00E07AB2" w:rsidRPr="00C04B09">
        <w:rPr>
          <w:rFonts w:ascii="Times New Roman" w:hAnsi="Times New Roman"/>
          <w:sz w:val="24"/>
          <w:szCs w:val="24"/>
        </w:rPr>
        <w:t>1 квартал</w:t>
      </w:r>
      <w:r w:rsidRPr="00C04B09">
        <w:rPr>
          <w:rFonts w:ascii="Times New Roman" w:hAnsi="Times New Roman"/>
          <w:sz w:val="24"/>
          <w:szCs w:val="24"/>
        </w:rPr>
        <w:t xml:space="preserve"> 20</w:t>
      </w:r>
      <w:r w:rsidR="00745AED" w:rsidRPr="00C04B09">
        <w:rPr>
          <w:rFonts w:ascii="Times New Roman" w:hAnsi="Times New Roman"/>
          <w:sz w:val="24"/>
          <w:szCs w:val="24"/>
        </w:rPr>
        <w:t>2</w:t>
      </w:r>
      <w:r w:rsidR="00C04B09" w:rsidRPr="00C04B09">
        <w:rPr>
          <w:rFonts w:ascii="Times New Roman" w:hAnsi="Times New Roman"/>
          <w:sz w:val="24"/>
          <w:szCs w:val="24"/>
        </w:rPr>
        <w:t>4</w:t>
      </w:r>
      <w:r w:rsidRPr="00C04B09">
        <w:rPr>
          <w:rFonts w:ascii="Times New Roman" w:hAnsi="Times New Roman"/>
          <w:sz w:val="24"/>
          <w:szCs w:val="24"/>
        </w:rPr>
        <w:t xml:space="preserve"> года увеличились на </w:t>
      </w:r>
      <w:r w:rsidR="00C04B09" w:rsidRPr="00C04B09">
        <w:rPr>
          <w:rFonts w:ascii="Times New Roman" w:hAnsi="Times New Roman"/>
          <w:sz w:val="24"/>
          <w:szCs w:val="24"/>
        </w:rPr>
        <w:t>219 579,17</w:t>
      </w:r>
      <w:r w:rsidRPr="00C04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C04B09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C04B09">
        <w:rPr>
          <w:rFonts w:ascii="Times New Roman" w:hAnsi="Times New Roman"/>
          <w:sz w:val="24"/>
          <w:szCs w:val="24"/>
        </w:rPr>
        <w:t>.</w:t>
      </w:r>
      <w:r w:rsidRPr="00C04B09">
        <w:rPr>
          <w:rFonts w:ascii="Times New Roman" w:hAnsi="Times New Roman"/>
          <w:sz w:val="24"/>
          <w:szCs w:val="24"/>
        </w:rPr>
        <w:t>р</w:t>
      </w:r>
      <w:proofErr w:type="gramEnd"/>
      <w:r w:rsidRPr="00C04B09">
        <w:rPr>
          <w:rFonts w:ascii="Times New Roman" w:hAnsi="Times New Roman"/>
          <w:sz w:val="24"/>
          <w:szCs w:val="24"/>
        </w:rPr>
        <w:t>уб</w:t>
      </w:r>
      <w:proofErr w:type="spellEnd"/>
      <w:r w:rsidRPr="00C04B09">
        <w:rPr>
          <w:rFonts w:ascii="Times New Roman" w:hAnsi="Times New Roman"/>
          <w:sz w:val="24"/>
          <w:szCs w:val="24"/>
        </w:rPr>
        <w:t xml:space="preserve">. или на </w:t>
      </w:r>
      <w:r w:rsidR="00E07AB2" w:rsidRPr="00C04B09">
        <w:rPr>
          <w:rFonts w:ascii="Times New Roman" w:hAnsi="Times New Roman"/>
          <w:sz w:val="24"/>
          <w:szCs w:val="24"/>
        </w:rPr>
        <w:t>10,96</w:t>
      </w:r>
      <w:r w:rsidRPr="00C04B09">
        <w:rPr>
          <w:rFonts w:ascii="Times New Roman" w:hAnsi="Times New Roman"/>
          <w:sz w:val="24"/>
          <w:szCs w:val="24"/>
        </w:rPr>
        <w:t>%</w:t>
      </w:r>
      <w:r w:rsidR="00E07AB2" w:rsidRPr="00C04B09">
        <w:rPr>
          <w:rFonts w:ascii="Times New Roman" w:hAnsi="Times New Roman"/>
          <w:sz w:val="24"/>
          <w:szCs w:val="24"/>
        </w:rPr>
        <w:t xml:space="preserve"> по сравнению с первоначально утвержденными бюджетными расходами на 202</w:t>
      </w:r>
      <w:r w:rsidR="00C04B09" w:rsidRPr="00C04B09">
        <w:rPr>
          <w:rFonts w:ascii="Times New Roman" w:hAnsi="Times New Roman"/>
          <w:sz w:val="24"/>
          <w:szCs w:val="24"/>
        </w:rPr>
        <w:t>4</w:t>
      </w:r>
      <w:r w:rsidR="00E07AB2" w:rsidRPr="00C04B09">
        <w:rPr>
          <w:rFonts w:ascii="Times New Roman" w:hAnsi="Times New Roman"/>
          <w:sz w:val="24"/>
          <w:szCs w:val="24"/>
        </w:rPr>
        <w:t xml:space="preserve"> год</w:t>
      </w:r>
      <w:r w:rsidRPr="00C04B09">
        <w:rPr>
          <w:rFonts w:ascii="Times New Roman" w:hAnsi="Times New Roman"/>
          <w:sz w:val="24"/>
          <w:szCs w:val="24"/>
        </w:rPr>
        <w:t>. Исполнены расходы бюджета</w:t>
      </w:r>
      <w:r w:rsidR="009F0BEE" w:rsidRPr="00C04B09">
        <w:rPr>
          <w:rFonts w:ascii="Times New Roman" w:hAnsi="Times New Roman"/>
          <w:sz w:val="24"/>
          <w:szCs w:val="24"/>
        </w:rPr>
        <w:t xml:space="preserve"> округа</w:t>
      </w:r>
      <w:r w:rsidRPr="00C04B09">
        <w:rPr>
          <w:rFonts w:ascii="Times New Roman" w:hAnsi="Times New Roman"/>
          <w:sz w:val="24"/>
          <w:szCs w:val="24"/>
        </w:rPr>
        <w:t xml:space="preserve"> за </w:t>
      </w:r>
      <w:r w:rsidR="00E07AB2" w:rsidRPr="00C04B09">
        <w:rPr>
          <w:rFonts w:ascii="Times New Roman" w:hAnsi="Times New Roman"/>
          <w:sz w:val="24"/>
          <w:szCs w:val="24"/>
        </w:rPr>
        <w:t>1 квартал 202</w:t>
      </w:r>
      <w:r w:rsidR="00C04B09" w:rsidRPr="00C04B09">
        <w:rPr>
          <w:rFonts w:ascii="Times New Roman" w:hAnsi="Times New Roman"/>
          <w:sz w:val="24"/>
          <w:szCs w:val="24"/>
        </w:rPr>
        <w:t>4</w:t>
      </w:r>
      <w:r w:rsidR="00E07AB2" w:rsidRPr="00C04B09">
        <w:rPr>
          <w:rFonts w:ascii="Times New Roman" w:hAnsi="Times New Roman"/>
          <w:sz w:val="24"/>
          <w:szCs w:val="24"/>
        </w:rPr>
        <w:t xml:space="preserve"> года </w:t>
      </w:r>
      <w:r w:rsidRPr="00C04B09">
        <w:rPr>
          <w:rFonts w:ascii="Times New Roman" w:hAnsi="Times New Roman"/>
          <w:sz w:val="24"/>
          <w:szCs w:val="24"/>
        </w:rPr>
        <w:t xml:space="preserve">на </w:t>
      </w:r>
      <w:r w:rsidR="00E07AB2" w:rsidRPr="00C04B09">
        <w:rPr>
          <w:rFonts w:ascii="Times New Roman" w:hAnsi="Times New Roman"/>
          <w:sz w:val="24"/>
          <w:szCs w:val="24"/>
        </w:rPr>
        <w:t>1</w:t>
      </w:r>
      <w:r w:rsidR="00C04B09" w:rsidRPr="00C04B09">
        <w:rPr>
          <w:rFonts w:ascii="Times New Roman" w:hAnsi="Times New Roman"/>
          <w:sz w:val="24"/>
          <w:szCs w:val="24"/>
        </w:rPr>
        <w:t>5</w:t>
      </w:r>
      <w:r w:rsidR="00E07AB2" w:rsidRPr="00C04B09">
        <w:rPr>
          <w:rFonts w:ascii="Times New Roman" w:hAnsi="Times New Roman"/>
          <w:sz w:val="24"/>
          <w:szCs w:val="24"/>
        </w:rPr>
        <w:t>,4</w:t>
      </w:r>
      <w:r w:rsidR="00C04B09" w:rsidRPr="00C04B09">
        <w:rPr>
          <w:rFonts w:ascii="Times New Roman" w:hAnsi="Times New Roman"/>
          <w:sz w:val="24"/>
          <w:szCs w:val="24"/>
        </w:rPr>
        <w:t>7</w:t>
      </w:r>
      <w:r w:rsidRPr="00C04B09">
        <w:rPr>
          <w:rFonts w:ascii="Times New Roman" w:hAnsi="Times New Roman"/>
          <w:sz w:val="24"/>
          <w:szCs w:val="24"/>
        </w:rPr>
        <w:t xml:space="preserve">% или </w:t>
      </w:r>
      <w:r w:rsidR="00C04B09" w:rsidRPr="00C04B09">
        <w:rPr>
          <w:rFonts w:ascii="Times New Roman" w:hAnsi="Times New Roman"/>
          <w:sz w:val="24"/>
          <w:szCs w:val="24"/>
        </w:rPr>
        <w:t>2</w:t>
      </w:r>
      <w:r w:rsidR="00E07AB2" w:rsidRPr="00C04B09">
        <w:rPr>
          <w:rFonts w:ascii="Times New Roman" w:hAnsi="Times New Roman"/>
          <w:sz w:val="24"/>
          <w:szCs w:val="24"/>
        </w:rPr>
        <w:t>1</w:t>
      </w:r>
      <w:r w:rsidR="00C04B09" w:rsidRPr="00C04B09">
        <w:rPr>
          <w:rFonts w:ascii="Times New Roman" w:hAnsi="Times New Roman"/>
          <w:sz w:val="24"/>
          <w:szCs w:val="24"/>
        </w:rPr>
        <w:t>0 261</w:t>
      </w:r>
      <w:r w:rsidR="00E07AB2" w:rsidRPr="00C04B09">
        <w:rPr>
          <w:rFonts w:ascii="Times New Roman" w:hAnsi="Times New Roman"/>
          <w:sz w:val="24"/>
          <w:szCs w:val="24"/>
        </w:rPr>
        <w:t>,</w:t>
      </w:r>
      <w:r w:rsidR="00C04B09" w:rsidRPr="00C04B09">
        <w:rPr>
          <w:rFonts w:ascii="Times New Roman" w:hAnsi="Times New Roman"/>
          <w:sz w:val="24"/>
          <w:szCs w:val="24"/>
        </w:rPr>
        <w:t>1</w:t>
      </w:r>
      <w:r w:rsidR="00E07AB2" w:rsidRPr="00C04B09">
        <w:rPr>
          <w:rFonts w:ascii="Times New Roman" w:hAnsi="Times New Roman"/>
          <w:sz w:val="24"/>
          <w:szCs w:val="24"/>
        </w:rPr>
        <w:t>9</w:t>
      </w:r>
      <w:r w:rsidRPr="00C04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C04B09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C04B09">
        <w:rPr>
          <w:rFonts w:ascii="Times New Roman" w:hAnsi="Times New Roman"/>
          <w:sz w:val="24"/>
          <w:szCs w:val="24"/>
        </w:rPr>
        <w:t>.</w:t>
      </w:r>
      <w:r w:rsidRPr="00C04B09">
        <w:rPr>
          <w:rFonts w:ascii="Times New Roman" w:hAnsi="Times New Roman"/>
          <w:sz w:val="24"/>
          <w:szCs w:val="24"/>
        </w:rPr>
        <w:t>р</w:t>
      </w:r>
      <w:proofErr w:type="gramEnd"/>
      <w:r w:rsidRPr="00C04B09">
        <w:rPr>
          <w:rFonts w:ascii="Times New Roman" w:hAnsi="Times New Roman"/>
          <w:sz w:val="24"/>
          <w:szCs w:val="24"/>
        </w:rPr>
        <w:t>уб</w:t>
      </w:r>
      <w:proofErr w:type="spellEnd"/>
      <w:r w:rsidRPr="00C04B09">
        <w:rPr>
          <w:rFonts w:ascii="Times New Roman" w:hAnsi="Times New Roman"/>
          <w:sz w:val="24"/>
          <w:szCs w:val="24"/>
        </w:rPr>
        <w:t>.</w:t>
      </w:r>
    </w:p>
    <w:p w:rsidR="00673FAF" w:rsidRPr="00C04B09" w:rsidRDefault="009F0BEE" w:rsidP="009F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09">
        <w:rPr>
          <w:rFonts w:ascii="Times New Roman" w:hAnsi="Times New Roman"/>
          <w:sz w:val="24"/>
          <w:szCs w:val="24"/>
        </w:rPr>
        <w:t xml:space="preserve">            </w:t>
      </w:r>
      <w:r w:rsidR="00D3490C" w:rsidRPr="00C04B09">
        <w:rPr>
          <w:rFonts w:ascii="Times New Roman" w:hAnsi="Times New Roman"/>
          <w:sz w:val="24"/>
          <w:szCs w:val="24"/>
        </w:rPr>
        <w:t>Исполнение расходов бюджета</w:t>
      </w:r>
      <w:r w:rsidRPr="00C04B09">
        <w:rPr>
          <w:rFonts w:ascii="Times New Roman" w:hAnsi="Times New Roman"/>
          <w:sz w:val="24"/>
          <w:szCs w:val="24"/>
        </w:rPr>
        <w:t xml:space="preserve"> округа</w:t>
      </w:r>
      <w:r w:rsidR="00D3490C" w:rsidRPr="00C04B09">
        <w:rPr>
          <w:rFonts w:ascii="Times New Roman" w:hAnsi="Times New Roman"/>
          <w:sz w:val="24"/>
          <w:szCs w:val="24"/>
        </w:rPr>
        <w:t xml:space="preserve"> за </w:t>
      </w:r>
      <w:r w:rsidR="00283C90" w:rsidRPr="00C04B09">
        <w:rPr>
          <w:rFonts w:ascii="Times New Roman" w:hAnsi="Times New Roman"/>
          <w:sz w:val="24"/>
          <w:szCs w:val="24"/>
        </w:rPr>
        <w:t>1 квартал 202</w:t>
      </w:r>
      <w:r w:rsidR="00C04B09" w:rsidRPr="00C04B09">
        <w:rPr>
          <w:rFonts w:ascii="Times New Roman" w:hAnsi="Times New Roman"/>
          <w:sz w:val="24"/>
          <w:szCs w:val="24"/>
        </w:rPr>
        <w:t>4</w:t>
      </w:r>
      <w:r w:rsidR="00283C90" w:rsidRPr="00C04B09">
        <w:rPr>
          <w:rFonts w:ascii="Times New Roman" w:hAnsi="Times New Roman"/>
          <w:sz w:val="24"/>
          <w:szCs w:val="24"/>
        </w:rPr>
        <w:t xml:space="preserve"> года </w:t>
      </w:r>
      <w:r w:rsidR="00D3490C" w:rsidRPr="00C04B09">
        <w:rPr>
          <w:rFonts w:ascii="Times New Roman" w:hAnsi="Times New Roman"/>
          <w:sz w:val="24"/>
          <w:szCs w:val="24"/>
        </w:rPr>
        <w:t>осуществлялось по 1</w:t>
      </w:r>
      <w:r w:rsidR="00673FAF" w:rsidRPr="00C04B09">
        <w:rPr>
          <w:rFonts w:ascii="Times New Roman" w:hAnsi="Times New Roman"/>
          <w:sz w:val="24"/>
          <w:szCs w:val="24"/>
        </w:rPr>
        <w:t>0</w:t>
      </w:r>
      <w:r w:rsidR="00D3490C" w:rsidRPr="00C04B09">
        <w:rPr>
          <w:rFonts w:ascii="Times New Roman" w:hAnsi="Times New Roman"/>
          <w:sz w:val="24"/>
          <w:szCs w:val="24"/>
        </w:rPr>
        <w:t xml:space="preserve"> разделам бюджетной классификации расходов из 1</w:t>
      </w:r>
      <w:r w:rsidR="00673FAF" w:rsidRPr="00C04B09">
        <w:rPr>
          <w:rFonts w:ascii="Times New Roman" w:hAnsi="Times New Roman"/>
          <w:sz w:val="24"/>
          <w:szCs w:val="24"/>
        </w:rPr>
        <w:t>1</w:t>
      </w:r>
      <w:r w:rsidR="00D3490C" w:rsidRPr="00C04B09">
        <w:rPr>
          <w:rFonts w:ascii="Times New Roman" w:hAnsi="Times New Roman"/>
          <w:sz w:val="24"/>
          <w:szCs w:val="24"/>
        </w:rPr>
        <w:t>, утвержденных Решением о бюджете.</w:t>
      </w:r>
      <w:r w:rsidR="00673FAF" w:rsidRPr="00C04B09">
        <w:rPr>
          <w:rFonts w:ascii="Times New Roman" w:hAnsi="Times New Roman"/>
          <w:sz w:val="24"/>
          <w:szCs w:val="24"/>
        </w:rPr>
        <w:t xml:space="preserve"> Расходы бюджета округа по разделу «Здравоохранение»</w:t>
      </w:r>
      <w:r w:rsidR="00D3490C" w:rsidRPr="00C04B09">
        <w:rPr>
          <w:rFonts w:ascii="Times New Roman" w:hAnsi="Times New Roman"/>
          <w:sz w:val="24"/>
          <w:szCs w:val="24"/>
        </w:rPr>
        <w:t xml:space="preserve"> </w:t>
      </w:r>
      <w:r w:rsidR="00673FAF" w:rsidRPr="00C04B09">
        <w:rPr>
          <w:rFonts w:ascii="Times New Roman" w:hAnsi="Times New Roman"/>
          <w:sz w:val="24"/>
          <w:szCs w:val="24"/>
        </w:rPr>
        <w:t>в 1 квартале 202</w:t>
      </w:r>
      <w:r w:rsidR="00C04B09" w:rsidRPr="00C04B09">
        <w:rPr>
          <w:rFonts w:ascii="Times New Roman" w:hAnsi="Times New Roman"/>
          <w:sz w:val="24"/>
          <w:szCs w:val="24"/>
        </w:rPr>
        <w:t>4</w:t>
      </w:r>
      <w:r w:rsidR="00673FAF" w:rsidRPr="00C04B09">
        <w:rPr>
          <w:rFonts w:ascii="Times New Roman" w:hAnsi="Times New Roman"/>
          <w:sz w:val="24"/>
          <w:szCs w:val="24"/>
        </w:rPr>
        <w:t xml:space="preserve"> года не производились. </w:t>
      </w:r>
    </w:p>
    <w:p w:rsidR="00D3490C" w:rsidRPr="00C04B09" w:rsidRDefault="00673FAF" w:rsidP="009F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B09">
        <w:rPr>
          <w:rFonts w:ascii="Times New Roman" w:hAnsi="Times New Roman"/>
          <w:sz w:val="24"/>
          <w:szCs w:val="24"/>
        </w:rPr>
        <w:t xml:space="preserve">            </w:t>
      </w:r>
      <w:r w:rsidR="00D3490C" w:rsidRPr="00C04B09">
        <w:rPr>
          <w:rFonts w:ascii="Times New Roman" w:hAnsi="Times New Roman"/>
          <w:sz w:val="24"/>
          <w:szCs w:val="24"/>
        </w:rPr>
        <w:t xml:space="preserve">Расходы по подразделам </w:t>
      </w:r>
      <w:r w:rsidR="00283C90" w:rsidRPr="00C04B09">
        <w:rPr>
          <w:rFonts w:ascii="Times New Roman" w:hAnsi="Times New Roman"/>
          <w:sz w:val="24"/>
          <w:szCs w:val="24"/>
        </w:rPr>
        <w:t xml:space="preserve">«Судебная система», «Резервные фонды», </w:t>
      </w:r>
      <w:r w:rsidR="00D3490C" w:rsidRPr="00C04B09">
        <w:rPr>
          <w:rFonts w:ascii="Times New Roman" w:hAnsi="Times New Roman"/>
          <w:sz w:val="24"/>
          <w:szCs w:val="24"/>
        </w:rPr>
        <w:t>«</w:t>
      </w:r>
      <w:r w:rsidR="009F0BEE" w:rsidRPr="00C04B09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национальной безопасности и правоохранительной деятельности</w:t>
      </w:r>
      <w:r w:rsidR="00D3490C" w:rsidRPr="00C04B09">
        <w:rPr>
          <w:rFonts w:ascii="Times New Roman" w:hAnsi="Times New Roman"/>
          <w:sz w:val="24"/>
          <w:szCs w:val="24"/>
        </w:rPr>
        <w:t>»</w:t>
      </w:r>
      <w:r w:rsidR="009F0BEE" w:rsidRPr="00C04B09">
        <w:rPr>
          <w:rFonts w:ascii="Times New Roman" w:hAnsi="Times New Roman"/>
          <w:sz w:val="24"/>
          <w:szCs w:val="24"/>
        </w:rPr>
        <w:t>,</w:t>
      </w:r>
      <w:r w:rsidR="00D3490C" w:rsidRPr="00C04B09">
        <w:rPr>
          <w:rFonts w:ascii="Times New Roman" w:hAnsi="Times New Roman"/>
          <w:sz w:val="24"/>
          <w:szCs w:val="24"/>
        </w:rPr>
        <w:t xml:space="preserve"> </w:t>
      </w:r>
      <w:r w:rsidR="00C04B09" w:rsidRPr="00C04B09">
        <w:rPr>
          <w:rFonts w:ascii="Times New Roman" w:hAnsi="Times New Roman"/>
          <w:sz w:val="24"/>
          <w:szCs w:val="24"/>
        </w:rPr>
        <w:t>«</w:t>
      </w:r>
      <w:r w:rsidR="00C04B09" w:rsidRPr="00C04B09">
        <w:rPr>
          <w:rFonts w:ascii="Times New Roman" w:hAnsi="Times New Roman"/>
          <w:iCs/>
          <w:color w:val="000000"/>
          <w:sz w:val="24"/>
          <w:szCs w:val="24"/>
        </w:rPr>
        <w:t>Связь и информатика</w:t>
      </w:r>
      <w:r w:rsidR="00C04B09" w:rsidRPr="00C04B09">
        <w:rPr>
          <w:rFonts w:ascii="Times New Roman" w:hAnsi="Times New Roman"/>
          <w:sz w:val="24"/>
          <w:szCs w:val="24"/>
        </w:rPr>
        <w:t xml:space="preserve">», </w:t>
      </w:r>
      <w:r w:rsidR="00D3490C" w:rsidRPr="00C04B09">
        <w:rPr>
          <w:rFonts w:ascii="Times New Roman" w:hAnsi="Times New Roman"/>
          <w:sz w:val="24"/>
          <w:szCs w:val="24"/>
        </w:rPr>
        <w:t>«</w:t>
      </w:r>
      <w:r w:rsidR="00283C90" w:rsidRPr="00C04B09">
        <w:rPr>
          <w:rFonts w:ascii="Times New Roman" w:hAnsi="Times New Roman"/>
          <w:sz w:val="24"/>
          <w:szCs w:val="24"/>
        </w:rPr>
        <w:t>Водное хозяйство</w:t>
      </w:r>
      <w:r w:rsidR="00D3490C" w:rsidRPr="00C04B09">
        <w:rPr>
          <w:rFonts w:ascii="Times New Roman" w:hAnsi="Times New Roman"/>
          <w:sz w:val="24"/>
          <w:szCs w:val="24"/>
        </w:rPr>
        <w:t>»</w:t>
      </w:r>
      <w:r w:rsidR="00283C90" w:rsidRPr="00C04B09">
        <w:rPr>
          <w:rFonts w:ascii="Times New Roman" w:hAnsi="Times New Roman"/>
          <w:sz w:val="24"/>
          <w:szCs w:val="24"/>
        </w:rPr>
        <w:t>,</w:t>
      </w:r>
      <w:r w:rsidR="00D3490C" w:rsidRPr="00C04B09">
        <w:rPr>
          <w:rFonts w:ascii="Times New Roman" w:hAnsi="Times New Roman"/>
          <w:sz w:val="24"/>
          <w:szCs w:val="24"/>
        </w:rPr>
        <w:t xml:space="preserve"> </w:t>
      </w:r>
      <w:r w:rsidR="009F0BEE" w:rsidRPr="00C04B09">
        <w:rPr>
          <w:rFonts w:ascii="Times New Roman" w:hAnsi="Times New Roman"/>
          <w:sz w:val="24"/>
          <w:szCs w:val="24"/>
        </w:rPr>
        <w:t xml:space="preserve"> «</w:t>
      </w:r>
      <w:r w:rsidR="009F0BEE" w:rsidRPr="00C04B09">
        <w:rPr>
          <w:rFonts w:ascii="Times New Roman" w:hAnsi="Times New Roman"/>
          <w:iCs/>
          <w:color w:val="000000"/>
          <w:sz w:val="24"/>
          <w:szCs w:val="24"/>
        </w:rPr>
        <w:t>Другие вопросы в области охраны окружающей среды»</w:t>
      </w:r>
      <w:r w:rsidR="00283C90" w:rsidRPr="00C04B09">
        <w:rPr>
          <w:rFonts w:ascii="Times New Roman" w:hAnsi="Times New Roman"/>
          <w:iCs/>
          <w:color w:val="000000"/>
          <w:sz w:val="24"/>
          <w:szCs w:val="24"/>
        </w:rPr>
        <w:t xml:space="preserve"> и </w:t>
      </w:r>
      <w:r w:rsidR="00283C90" w:rsidRPr="00C04B09">
        <w:rPr>
          <w:rFonts w:ascii="Times New Roman" w:hAnsi="Times New Roman"/>
          <w:sz w:val="24"/>
          <w:szCs w:val="24"/>
        </w:rPr>
        <w:t>«</w:t>
      </w:r>
      <w:r w:rsidR="00283C90" w:rsidRPr="00C04B09">
        <w:rPr>
          <w:rFonts w:ascii="Times New Roman" w:hAnsi="Times New Roman"/>
          <w:iCs/>
          <w:color w:val="000000"/>
          <w:sz w:val="24"/>
          <w:szCs w:val="24"/>
        </w:rPr>
        <w:t xml:space="preserve">Другие вопросы в области здравоохранения» </w:t>
      </w:r>
      <w:r w:rsidR="00D3490C" w:rsidRPr="00C04B09">
        <w:rPr>
          <w:rFonts w:ascii="Times New Roman" w:hAnsi="Times New Roman"/>
          <w:sz w:val="24"/>
          <w:szCs w:val="24"/>
        </w:rPr>
        <w:t>в отчетном периоде не осуществлялись.</w:t>
      </w:r>
    </w:p>
    <w:p w:rsidR="00D3490C" w:rsidRPr="00646993" w:rsidRDefault="00D3490C" w:rsidP="00D3490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43CB7">
        <w:rPr>
          <w:rFonts w:ascii="Times New Roman" w:hAnsi="Times New Roman"/>
          <w:sz w:val="24"/>
          <w:szCs w:val="24"/>
        </w:rPr>
        <w:t xml:space="preserve">Наибольший удельный вес в общем объеме освоенных расходов за </w:t>
      </w:r>
      <w:r w:rsidR="00283C90" w:rsidRPr="00143CB7">
        <w:rPr>
          <w:rFonts w:ascii="Times New Roman" w:hAnsi="Times New Roman"/>
          <w:sz w:val="24"/>
          <w:szCs w:val="24"/>
        </w:rPr>
        <w:t>1 квартал 202</w:t>
      </w:r>
      <w:r w:rsidR="00C04B09" w:rsidRPr="00143CB7">
        <w:rPr>
          <w:rFonts w:ascii="Times New Roman" w:hAnsi="Times New Roman"/>
          <w:sz w:val="24"/>
          <w:szCs w:val="24"/>
        </w:rPr>
        <w:t>4</w:t>
      </w:r>
      <w:r w:rsidR="00283C90" w:rsidRPr="00143CB7">
        <w:rPr>
          <w:rFonts w:ascii="Times New Roman" w:hAnsi="Times New Roman"/>
          <w:sz w:val="24"/>
          <w:szCs w:val="24"/>
        </w:rPr>
        <w:t xml:space="preserve"> года</w:t>
      </w:r>
      <w:r w:rsidR="00283C90" w:rsidRPr="00646993">
        <w:rPr>
          <w:rFonts w:ascii="Times New Roman" w:hAnsi="Times New Roman"/>
          <w:sz w:val="24"/>
          <w:szCs w:val="24"/>
        </w:rPr>
        <w:t xml:space="preserve"> </w:t>
      </w:r>
      <w:r w:rsidRPr="00646993">
        <w:rPr>
          <w:rFonts w:ascii="Times New Roman" w:hAnsi="Times New Roman"/>
          <w:sz w:val="24"/>
          <w:szCs w:val="24"/>
        </w:rPr>
        <w:t>составили расходы по разделам:</w:t>
      </w:r>
    </w:p>
    <w:p w:rsidR="00F70D0B" w:rsidRPr="00646993" w:rsidRDefault="00F70D0B" w:rsidP="00F70D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«Культура, кинематография» - </w:t>
      </w:r>
      <w:r>
        <w:rPr>
          <w:rFonts w:ascii="Times New Roman" w:hAnsi="Times New Roman"/>
          <w:sz w:val="24"/>
          <w:szCs w:val="24"/>
        </w:rPr>
        <w:t>19,50</w:t>
      </w:r>
      <w:r w:rsidRPr="00646993">
        <w:rPr>
          <w:rFonts w:ascii="Times New Roman" w:hAnsi="Times New Roman"/>
          <w:sz w:val="24"/>
          <w:szCs w:val="24"/>
        </w:rPr>
        <w:t xml:space="preserve">% </w:t>
      </w:r>
      <w:r w:rsidRPr="004B4846">
        <w:rPr>
          <w:rFonts w:ascii="Times New Roman" w:hAnsi="Times New Roman"/>
          <w:sz w:val="24"/>
          <w:szCs w:val="24"/>
        </w:rPr>
        <w:t xml:space="preserve">или  </w:t>
      </w:r>
      <w:r>
        <w:rPr>
          <w:rFonts w:ascii="Times New Roman" w:hAnsi="Times New Roman"/>
          <w:sz w:val="24"/>
          <w:szCs w:val="24"/>
        </w:rPr>
        <w:t>27 606,48</w:t>
      </w:r>
      <w:r w:rsidRPr="004B484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B4846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F70D0B" w:rsidRPr="00646993" w:rsidRDefault="00F70D0B" w:rsidP="00F70D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«Образование»  - </w:t>
      </w:r>
      <w:r>
        <w:rPr>
          <w:rFonts w:ascii="Times New Roman" w:hAnsi="Times New Roman"/>
          <w:sz w:val="24"/>
          <w:szCs w:val="24"/>
        </w:rPr>
        <w:t>18,07%</w:t>
      </w:r>
      <w:r w:rsidRPr="00646993">
        <w:rPr>
          <w:rFonts w:ascii="Times New Roman" w:hAnsi="Times New Roman"/>
          <w:sz w:val="24"/>
          <w:szCs w:val="24"/>
        </w:rPr>
        <w:t xml:space="preserve"> или </w:t>
      </w:r>
      <w:r w:rsidRPr="004B4846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17 752,38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F70D0B" w:rsidRPr="00646993" w:rsidRDefault="00F70D0B" w:rsidP="00F70D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«Физическая культура и спорт» - </w:t>
      </w:r>
      <w:r>
        <w:rPr>
          <w:rFonts w:ascii="Times New Roman" w:hAnsi="Times New Roman"/>
          <w:sz w:val="24"/>
          <w:szCs w:val="24"/>
        </w:rPr>
        <w:t>16,58</w:t>
      </w:r>
      <w:r w:rsidRPr="00646993">
        <w:rPr>
          <w:rFonts w:ascii="Times New Roman" w:hAnsi="Times New Roman"/>
          <w:sz w:val="24"/>
          <w:szCs w:val="24"/>
        </w:rPr>
        <w:t xml:space="preserve">% или </w:t>
      </w:r>
      <w:r>
        <w:rPr>
          <w:rFonts w:ascii="Times New Roman" w:hAnsi="Times New Roman"/>
          <w:sz w:val="24"/>
          <w:szCs w:val="24"/>
        </w:rPr>
        <w:t>5 964,72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F70D0B" w:rsidRPr="00646993" w:rsidRDefault="00F70D0B" w:rsidP="00F70D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«Общегосударственные расходы» - </w:t>
      </w:r>
      <w:r>
        <w:rPr>
          <w:rFonts w:ascii="Times New Roman" w:hAnsi="Times New Roman"/>
          <w:sz w:val="24"/>
          <w:szCs w:val="24"/>
        </w:rPr>
        <w:t>15,80</w:t>
      </w:r>
      <w:r w:rsidRPr="00646993">
        <w:rPr>
          <w:rFonts w:ascii="Times New Roman" w:hAnsi="Times New Roman"/>
          <w:sz w:val="24"/>
          <w:szCs w:val="24"/>
        </w:rPr>
        <w:t xml:space="preserve">% или </w:t>
      </w:r>
      <w:r>
        <w:rPr>
          <w:rFonts w:ascii="Times New Roman" w:hAnsi="Times New Roman"/>
          <w:sz w:val="24"/>
          <w:szCs w:val="24"/>
        </w:rPr>
        <w:t>22 485,68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F70D0B" w:rsidRPr="00646993" w:rsidRDefault="00F70D0B" w:rsidP="00F70D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«Национальная оборона» - </w:t>
      </w:r>
      <w:r>
        <w:rPr>
          <w:rFonts w:ascii="Times New Roman" w:hAnsi="Times New Roman"/>
          <w:sz w:val="24"/>
          <w:szCs w:val="24"/>
        </w:rPr>
        <w:t>15,54</w:t>
      </w:r>
      <w:r w:rsidRPr="00646993">
        <w:rPr>
          <w:rFonts w:ascii="Times New Roman" w:hAnsi="Times New Roman"/>
          <w:sz w:val="24"/>
          <w:szCs w:val="24"/>
        </w:rPr>
        <w:t xml:space="preserve">% или </w:t>
      </w:r>
      <w:r>
        <w:rPr>
          <w:rFonts w:ascii="Times New Roman" w:hAnsi="Times New Roman"/>
          <w:sz w:val="24"/>
          <w:szCs w:val="24"/>
        </w:rPr>
        <w:t>342,75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F70D0B" w:rsidRDefault="00F70D0B" w:rsidP="00F70D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«Национальная безопасность и правоохранительная деятельность» - </w:t>
      </w:r>
      <w:r>
        <w:rPr>
          <w:rFonts w:ascii="Times New Roman" w:hAnsi="Times New Roman"/>
          <w:sz w:val="24"/>
          <w:szCs w:val="24"/>
        </w:rPr>
        <w:t>14,97</w:t>
      </w:r>
      <w:r w:rsidRPr="00646993">
        <w:rPr>
          <w:rFonts w:ascii="Times New Roman" w:hAnsi="Times New Roman"/>
          <w:sz w:val="24"/>
          <w:szCs w:val="24"/>
        </w:rPr>
        <w:t xml:space="preserve">% </w:t>
      </w:r>
      <w:r w:rsidRPr="00407D66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1 779,84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143CB7" w:rsidRPr="00646993" w:rsidRDefault="00143CB7" w:rsidP="00143C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«Социальная политика» - </w:t>
      </w:r>
      <w:r>
        <w:rPr>
          <w:rFonts w:ascii="Times New Roman" w:hAnsi="Times New Roman"/>
          <w:sz w:val="24"/>
          <w:szCs w:val="24"/>
        </w:rPr>
        <w:t>12,66</w:t>
      </w:r>
      <w:r w:rsidRPr="00646993">
        <w:rPr>
          <w:rFonts w:ascii="Times New Roman" w:hAnsi="Times New Roman"/>
          <w:sz w:val="24"/>
          <w:szCs w:val="24"/>
        </w:rPr>
        <w:t xml:space="preserve">% или </w:t>
      </w:r>
      <w:r>
        <w:rPr>
          <w:rFonts w:ascii="Times New Roman" w:hAnsi="Times New Roman"/>
          <w:sz w:val="24"/>
          <w:szCs w:val="24"/>
        </w:rPr>
        <w:t>4 490,10</w:t>
      </w:r>
      <w:r w:rsidRPr="004B484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4B4846" w:rsidRPr="00646993" w:rsidRDefault="004B4846" w:rsidP="004B48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- «</w:t>
      </w:r>
      <w:proofErr w:type="spellStart"/>
      <w:r w:rsidRPr="00646993">
        <w:rPr>
          <w:rFonts w:ascii="Times New Roman" w:hAnsi="Times New Roman"/>
          <w:sz w:val="24"/>
          <w:szCs w:val="24"/>
        </w:rPr>
        <w:t>Жилищно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– коммунальное хозяйство» - </w:t>
      </w:r>
      <w:r w:rsidR="00143CB7">
        <w:rPr>
          <w:rFonts w:ascii="Times New Roman" w:hAnsi="Times New Roman"/>
          <w:sz w:val="24"/>
          <w:szCs w:val="24"/>
        </w:rPr>
        <w:t>9,56</w:t>
      </w:r>
      <w:r w:rsidRPr="00646993">
        <w:rPr>
          <w:rFonts w:ascii="Times New Roman" w:hAnsi="Times New Roman"/>
          <w:sz w:val="24"/>
          <w:szCs w:val="24"/>
        </w:rPr>
        <w:t>%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143CB7">
        <w:rPr>
          <w:rFonts w:ascii="Times New Roman" w:hAnsi="Times New Roman"/>
          <w:sz w:val="24"/>
          <w:szCs w:val="24"/>
        </w:rPr>
        <w:t>22 740,41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.;</w:t>
      </w:r>
    </w:p>
    <w:p w:rsidR="004B4846" w:rsidRPr="00646993" w:rsidRDefault="004B4846" w:rsidP="004B484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«Национальная экономика» </w:t>
      </w:r>
      <w:r w:rsidRPr="004B4846">
        <w:rPr>
          <w:rFonts w:ascii="Times New Roman" w:hAnsi="Times New Roman"/>
          <w:sz w:val="24"/>
          <w:szCs w:val="24"/>
        </w:rPr>
        <w:t xml:space="preserve">- </w:t>
      </w:r>
      <w:r w:rsidR="00143CB7">
        <w:rPr>
          <w:rFonts w:ascii="Times New Roman" w:hAnsi="Times New Roman"/>
          <w:sz w:val="24"/>
          <w:szCs w:val="24"/>
        </w:rPr>
        <w:t>7,1</w:t>
      </w:r>
      <w:r w:rsidR="00673FAF">
        <w:rPr>
          <w:rFonts w:ascii="Times New Roman" w:hAnsi="Times New Roman"/>
          <w:sz w:val="24"/>
          <w:szCs w:val="24"/>
        </w:rPr>
        <w:t>6</w:t>
      </w:r>
      <w:r w:rsidRPr="004B4846">
        <w:rPr>
          <w:rFonts w:ascii="Times New Roman" w:hAnsi="Times New Roman"/>
          <w:sz w:val="24"/>
          <w:szCs w:val="24"/>
        </w:rPr>
        <w:t xml:space="preserve">% или </w:t>
      </w:r>
      <w:r w:rsidR="00143CB7">
        <w:rPr>
          <w:rFonts w:ascii="Times New Roman" w:hAnsi="Times New Roman"/>
          <w:sz w:val="24"/>
          <w:szCs w:val="24"/>
        </w:rPr>
        <w:t>7 083,38</w:t>
      </w:r>
      <w:r w:rsidRPr="004B4846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4B4846">
        <w:rPr>
          <w:rFonts w:ascii="Times New Roman" w:hAnsi="Times New Roman"/>
          <w:sz w:val="24"/>
          <w:szCs w:val="24"/>
        </w:rPr>
        <w:t>тыс</w:t>
      </w:r>
      <w:proofErr w:type="gramStart"/>
      <w:r w:rsidRPr="004B4846">
        <w:rPr>
          <w:rFonts w:ascii="Times New Roman" w:hAnsi="Times New Roman"/>
          <w:sz w:val="24"/>
          <w:szCs w:val="24"/>
        </w:rPr>
        <w:t>.р</w:t>
      </w:r>
      <w:proofErr w:type="gramEnd"/>
      <w:r w:rsidRPr="004B4846">
        <w:rPr>
          <w:rFonts w:ascii="Times New Roman" w:hAnsi="Times New Roman"/>
          <w:sz w:val="24"/>
          <w:szCs w:val="24"/>
        </w:rPr>
        <w:t>уб</w:t>
      </w:r>
      <w:proofErr w:type="spellEnd"/>
      <w:r w:rsidRPr="004B4846">
        <w:rPr>
          <w:rFonts w:ascii="Times New Roman" w:hAnsi="Times New Roman"/>
          <w:sz w:val="24"/>
          <w:szCs w:val="24"/>
        </w:rPr>
        <w:t>.;</w:t>
      </w:r>
    </w:p>
    <w:p w:rsidR="00673FAF" w:rsidRDefault="00673FAF" w:rsidP="00407D6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Охрана окружающей среды</w:t>
      </w:r>
      <w:r w:rsidRPr="00646993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>1,</w:t>
      </w:r>
      <w:r w:rsidR="00143CB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</w:t>
      </w:r>
      <w:r w:rsidRPr="00646993">
        <w:rPr>
          <w:rFonts w:ascii="Times New Roman" w:hAnsi="Times New Roman"/>
          <w:sz w:val="24"/>
          <w:szCs w:val="24"/>
        </w:rPr>
        <w:t xml:space="preserve">% или </w:t>
      </w:r>
      <w:r>
        <w:rPr>
          <w:rFonts w:ascii="Times New Roman" w:hAnsi="Times New Roman"/>
          <w:sz w:val="24"/>
          <w:szCs w:val="24"/>
        </w:rPr>
        <w:t>1</w:t>
      </w:r>
      <w:r w:rsidR="00143CB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143C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</w:p>
    <w:p w:rsidR="00407D66" w:rsidRDefault="00407D66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96D" w:rsidRPr="00646993" w:rsidRDefault="00366CAD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Анализ исполнения расходов главными распорядителями средств бюджета</w:t>
      </w:r>
      <w:r w:rsidR="00407D66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r w:rsidR="00CE24EE" w:rsidRPr="00646993">
        <w:rPr>
          <w:rFonts w:ascii="Times New Roman" w:hAnsi="Times New Roman"/>
          <w:sz w:val="24"/>
          <w:szCs w:val="24"/>
        </w:rPr>
        <w:t xml:space="preserve">за </w:t>
      </w:r>
      <w:r w:rsidR="009253BA">
        <w:rPr>
          <w:rFonts w:ascii="Times New Roman" w:hAnsi="Times New Roman"/>
          <w:sz w:val="24"/>
          <w:szCs w:val="24"/>
        </w:rPr>
        <w:t>1 квартал</w:t>
      </w:r>
      <w:r w:rsidR="00CE24EE" w:rsidRPr="00646993">
        <w:rPr>
          <w:rFonts w:ascii="Times New Roman" w:hAnsi="Times New Roman"/>
          <w:sz w:val="24"/>
          <w:szCs w:val="24"/>
        </w:rPr>
        <w:t xml:space="preserve"> 20</w:t>
      </w:r>
      <w:r w:rsidR="00407D66">
        <w:rPr>
          <w:rFonts w:ascii="Times New Roman" w:hAnsi="Times New Roman"/>
          <w:sz w:val="24"/>
          <w:szCs w:val="24"/>
        </w:rPr>
        <w:t>2</w:t>
      </w:r>
      <w:r w:rsidR="00143CB7">
        <w:rPr>
          <w:rFonts w:ascii="Times New Roman" w:hAnsi="Times New Roman"/>
          <w:sz w:val="24"/>
          <w:szCs w:val="24"/>
        </w:rPr>
        <w:t>4</w:t>
      </w:r>
      <w:r w:rsidR="00CE24EE" w:rsidRPr="00646993">
        <w:rPr>
          <w:rFonts w:ascii="Times New Roman" w:hAnsi="Times New Roman"/>
          <w:sz w:val="24"/>
          <w:szCs w:val="24"/>
        </w:rPr>
        <w:t xml:space="preserve"> года </w:t>
      </w:r>
      <w:r w:rsidRPr="00646993">
        <w:rPr>
          <w:rFonts w:ascii="Times New Roman" w:hAnsi="Times New Roman"/>
          <w:sz w:val="24"/>
          <w:szCs w:val="24"/>
        </w:rPr>
        <w:t xml:space="preserve">представлен в таблице </w:t>
      </w:r>
      <w:r w:rsidR="00CE24EE" w:rsidRPr="00646993">
        <w:rPr>
          <w:rFonts w:ascii="Times New Roman" w:hAnsi="Times New Roman"/>
          <w:sz w:val="24"/>
          <w:szCs w:val="24"/>
        </w:rPr>
        <w:t>8</w:t>
      </w:r>
      <w:r w:rsidRPr="00646993">
        <w:rPr>
          <w:rFonts w:ascii="Times New Roman" w:hAnsi="Times New Roman"/>
          <w:sz w:val="24"/>
          <w:szCs w:val="24"/>
        </w:rPr>
        <w:t>.</w:t>
      </w:r>
    </w:p>
    <w:p w:rsidR="00366CAD" w:rsidRPr="00646993" w:rsidRDefault="00366CAD" w:rsidP="00366CAD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Таблица </w:t>
      </w:r>
      <w:r w:rsidR="00583B24" w:rsidRPr="00646993">
        <w:rPr>
          <w:rFonts w:ascii="Times New Roman" w:hAnsi="Times New Roman"/>
          <w:sz w:val="24"/>
          <w:szCs w:val="24"/>
        </w:rPr>
        <w:t>8</w:t>
      </w:r>
    </w:p>
    <w:p w:rsidR="00366CAD" w:rsidRPr="00646993" w:rsidRDefault="00366CAD" w:rsidP="00366CAD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(</w:t>
      </w:r>
      <w:proofErr w:type="spellStart"/>
      <w:r w:rsidR="00583B24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tbl>
      <w:tblPr>
        <w:tblW w:w="9897" w:type="dxa"/>
        <w:tblInd w:w="93" w:type="dxa"/>
        <w:tblLook w:val="04A0" w:firstRow="1" w:lastRow="0" w:firstColumn="1" w:lastColumn="0" w:noHBand="0" w:noVBand="1"/>
      </w:tblPr>
      <w:tblGrid>
        <w:gridCol w:w="2425"/>
        <w:gridCol w:w="1500"/>
        <w:gridCol w:w="1540"/>
        <w:gridCol w:w="1520"/>
        <w:gridCol w:w="1480"/>
        <w:gridCol w:w="666"/>
        <w:gridCol w:w="766"/>
      </w:tblGrid>
      <w:tr w:rsidR="00D72E61" w:rsidRPr="00D72E61" w:rsidTr="00D72E61">
        <w:trPr>
          <w:trHeight w:val="8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первоначально утвержденные бюджетные назначения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бюджетных назначений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% исп.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D72E61" w:rsidRDefault="00D72E61" w:rsidP="00D72E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уд</w:t>
            </w:r>
            <w:proofErr w:type="gramStart"/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>ес, %</w:t>
            </w:r>
          </w:p>
        </w:tc>
      </w:tr>
      <w:tr w:rsidR="00D72E61" w:rsidRPr="00D72E61" w:rsidTr="00EB477F">
        <w:trPr>
          <w:trHeight w:val="2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023A99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359 065,00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B416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480 301,22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51 896,26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121 236,22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D72E61" w:rsidRDefault="00484B1C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24,68</w:t>
            </w:r>
          </w:p>
        </w:tc>
      </w:tr>
      <w:tr w:rsidR="00D72E61" w:rsidRPr="00315A34" w:rsidTr="00EB477F">
        <w:trPr>
          <w:trHeight w:val="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023A99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окружной </w:t>
            </w:r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1 353,10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1 409,30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AC2E76" w:rsidRDefault="00484B1C" w:rsidP="00AC2E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</w:tr>
      <w:tr w:rsidR="00D72E61" w:rsidRPr="00D72E61" w:rsidTr="00EB477F">
        <w:trPr>
          <w:trHeight w:val="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023A99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</w:t>
            </w:r>
            <w:proofErr w:type="spellEnd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счетный орган </w:t>
            </w:r>
            <w:proofErr w:type="spellStart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023A9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023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2 054,20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B416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2 166,70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4738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221,46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023A99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AC2E76" w:rsidRDefault="00484B1C" w:rsidP="00E40D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</w:tr>
      <w:tr w:rsidR="00D72E61" w:rsidRPr="00D72E61" w:rsidTr="00EB477F">
        <w:trPr>
          <w:trHeight w:val="27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143CB7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Муниципальное казенное учреждение "Управление спорта</w:t>
            </w:r>
            <w:r w:rsidR="00407D66"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туризма </w:t>
            </w:r>
            <w:proofErr w:type="spellStart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28 488,60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36 282,80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5 970,73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7 794,20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AC2E76" w:rsidRDefault="00484B1C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2,84</w:t>
            </w:r>
          </w:p>
        </w:tc>
      </w:tr>
      <w:tr w:rsidR="00D72E61" w:rsidRPr="00D72E61" w:rsidTr="00EB477F">
        <w:trPr>
          <w:trHeight w:val="1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143CB7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"Управление культуры</w:t>
            </w:r>
            <w:r w:rsidR="00407D66"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молодежной политики  </w:t>
            </w:r>
            <w:r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муниципального архива </w:t>
            </w:r>
            <w:proofErr w:type="spellStart"/>
            <w:r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143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округа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125 253,40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156 934,91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30 388,44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31 681,51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B416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D72E61" w:rsidRDefault="00484B1C" w:rsidP="003E0C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14,45</w:t>
            </w:r>
          </w:p>
        </w:tc>
      </w:tr>
      <w:tr w:rsidR="00D72E61" w:rsidRPr="00D72E61" w:rsidTr="00EB477F">
        <w:trPr>
          <w:trHeight w:val="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2B18F9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учреждение "Управление образования </w:t>
            </w:r>
            <w:proofErr w:type="spellStart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604 765,30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662 451,40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118 675,38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57 686,10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D72E61" w:rsidRDefault="00484B1C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56,44</w:t>
            </w:r>
          </w:p>
        </w:tc>
      </w:tr>
      <w:tr w:rsidR="00D72E61" w:rsidRPr="00D72E61" w:rsidTr="00EB477F">
        <w:trPr>
          <w:trHeight w:val="4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E61" w:rsidRPr="002B18F9" w:rsidRDefault="00D72E61" w:rsidP="00407D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 - экономическое управление администрации </w:t>
            </w:r>
            <w:proofErr w:type="spellStart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07D66" w:rsidRPr="002B18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муниципального округа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18 175,20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2B18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19 187,64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83B2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2 921,22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5A68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1 012,44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E61" w:rsidRPr="00D72E61" w:rsidRDefault="002B18F9" w:rsidP="00D72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E61" w:rsidRPr="00D72E61" w:rsidRDefault="00484B1C" w:rsidP="00AC2E7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1,39</w:t>
            </w:r>
          </w:p>
        </w:tc>
      </w:tr>
      <w:tr w:rsidR="009253BA" w:rsidRPr="00D72E61" w:rsidTr="00EB477F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3BA" w:rsidRPr="00D72E61" w:rsidRDefault="009253BA" w:rsidP="00D7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2E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BA" w:rsidRPr="009253BA" w:rsidRDefault="00BF3B32" w:rsidP="00BF3B3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1 139 154,80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BA" w:rsidRPr="009253BA" w:rsidRDefault="00BF3B32" w:rsidP="0003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1 358 733,97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BA" w:rsidRPr="009253BA" w:rsidRDefault="00BF3B32" w:rsidP="00034C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210 261,19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BA" w:rsidRPr="00D72E61" w:rsidRDefault="00BF3B32" w:rsidP="00583B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219 579,17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3BA" w:rsidRPr="00D72E61" w:rsidRDefault="00BF3B32" w:rsidP="00D72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3BA" w:rsidRPr="00D72E61" w:rsidRDefault="00610C28" w:rsidP="00D72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327A80" w:rsidRPr="00ED0B22" w:rsidRDefault="00327A80" w:rsidP="00555698">
      <w:pPr>
        <w:pStyle w:val="a3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BF25EC" w:rsidRPr="00646993" w:rsidRDefault="00796973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Исполнение расходов бюджета</w:t>
      </w:r>
      <w:r w:rsidR="00264070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в отчетном периоде осуществляли </w:t>
      </w:r>
      <w:r w:rsidR="00264070">
        <w:rPr>
          <w:rFonts w:ascii="Times New Roman" w:hAnsi="Times New Roman"/>
          <w:sz w:val="24"/>
          <w:szCs w:val="24"/>
        </w:rPr>
        <w:t>7</w:t>
      </w:r>
      <w:r w:rsidRPr="00646993">
        <w:rPr>
          <w:rFonts w:ascii="Times New Roman" w:hAnsi="Times New Roman"/>
          <w:sz w:val="24"/>
          <w:szCs w:val="24"/>
        </w:rPr>
        <w:t xml:space="preserve"> главных распорядителей средств бюджета</w:t>
      </w:r>
      <w:r w:rsidR="00264070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>.</w:t>
      </w:r>
    </w:p>
    <w:p w:rsidR="00472C6D" w:rsidRPr="00646993" w:rsidRDefault="00CB5C5D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Наибольший удельный вес в общем объеме освоенных расходов </w:t>
      </w:r>
      <w:r w:rsidR="00C31E22" w:rsidRPr="00646993">
        <w:rPr>
          <w:rFonts w:ascii="Times New Roman" w:hAnsi="Times New Roman"/>
          <w:sz w:val="24"/>
          <w:szCs w:val="24"/>
        </w:rPr>
        <w:t xml:space="preserve">за </w:t>
      </w:r>
      <w:r w:rsidR="00610C28">
        <w:rPr>
          <w:rFonts w:ascii="Times New Roman" w:hAnsi="Times New Roman"/>
          <w:sz w:val="24"/>
          <w:szCs w:val="24"/>
        </w:rPr>
        <w:t>1 квартал</w:t>
      </w:r>
      <w:r w:rsidRPr="00646993">
        <w:rPr>
          <w:rFonts w:ascii="Times New Roman" w:hAnsi="Times New Roman"/>
          <w:sz w:val="24"/>
          <w:szCs w:val="24"/>
        </w:rPr>
        <w:t xml:space="preserve"> 20</w:t>
      </w:r>
      <w:r w:rsidR="00264070">
        <w:rPr>
          <w:rFonts w:ascii="Times New Roman" w:hAnsi="Times New Roman"/>
          <w:sz w:val="24"/>
          <w:szCs w:val="24"/>
        </w:rPr>
        <w:t>2</w:t>
      </w:r>
      <w:r w:rsidR="00484B1C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года по главным распорядителям составили расходы </w:t>
      </w:r>
      <w:proofErr w:type="gramStart"/>
      <w:r w:rsidRPr="00646993">
        <w:rPr>
          <w:rFonts w:ascii="Times New Roman" w:hAnsi="Times New Roman"/>
          <w:sz w:val="24"/>
          <w:szCs w:val="24"/>
        </w:rPr>
        <w:t>по</w:t>
      </w:r>
      <w:proofErr w:type="gramEnd"/>
      <w:r w:rsidRPr="00646993">
        <w:rPr>
          <w:rFonts w:ascii="Times New Roman" w:hAnsi="Times New Roman"/>
          <w:sz w:val="24"/>
          <w:szCs w:val="24"/>
        </w:rPr>
        <w:t>:</w:t>
      </w:r>
    </w:p>
    <w:p w:rsidR="00CB5C5D" w:rsidRPr="00646993" w:rsidRDefault="00CB5C5D" w:rsidP="00CB5C5D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МКУ «Управление образования </w:t>
      </w:r>
      <w:proofErr w:type="spellStart"/>
      <w:r w:rsidRPr="0064699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</w:t>
      </w:r>
      <w:r w:rsidR="003A5844" w:rsidRPr="003A5844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646993">
        <w:rPr>
          <w:rFonts w:ascii="Times New Roman" w:hAnsi="Times New Roman"/>
          <w:sz w:val="24"/>
          <w:szCs w:val="24"/>
        </w:rPr>
        <w:t xml:space="preserve">» - </w:t>
      </w:r>
      <w:r w:rsidR="00484B1C">
        <w:rPr>
          <w:rFonts w:ascii="Times New Roman" w:hAnsi="Times New Roman"/>
          <w:sz w:val="24"/>
          <w:szCs w:val="24"/>
        </w:rPr>
        <w:t>5</w:t>
      </w:r>
      <w:r w:rsidR="00FB7842">
        <w:rPr>
          <w:rFonts w:ascii="Times New Roman" w:hAnsi="Times New Roman"/>
          <w:sz w:val="24"/>
          <w:szCs w:val="24"/>
        </w:rPr>
        <w:t>6</w:t>
      </w:r>
      <w:r w:rsidR="003A5844">
        <w:rPr>
          <w:rFonts w:ascii="Times New Roman" w:hAnsi="Times New Roman"/>
          <w:sz w:val="24"/>
          <w:szCs w:val="24"/>
        </w:rPr>
        <w:t>,</w:t>
      </w:r>
      <w:r w:rsidR="00484B1C">
        <w:rPr>
          <w:rFonts w:ascii="Times New Roman" w:hAnsi="Times New Roman"/>
          <w:sz w:val="24"/>
          <w:szCs w:val="24"/>
        </w:rPr>
        <w:t>4</w:t>
      </w:r>
      <w:r w:rsidR="00FB7842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>%</w:t>
      </w:r>
      <w:r w:rsidR="00E40D60" w:rsidRPr="00646993">
        <w:rPr>
          <w:rFonts w:ascii="Times New Roman" w:hAnsi="Times New Roman"/>
          <w:sz w:val="24"/>
          <w:szCs w:val="24"/>
        </w:rPr>
        <w:t>,</w:t>
      </w:r>
      <w:r w:rsidRPr="00646993">
        <w:rPr>
          <w:rFonts w:ascii="Times New Roman" w:hAnsi="Times New Roman"/>
          <w:sz w:val="24"/>
          <w:szCs w:val="24"/>
        </w:rPr>
        <w:t xml:space="preserve"> исполнение составило в сумме </w:t>
      </w:r>
      <w:r w:rsidR="00FB7842">
        <w:rPr>
          <w:rFonts w:ascii="Times New Roman" w:hAnsi="Times New Roman"/>
          <w:sz w:val="24"/>
          <w:szCs w:val="24"/>
        </w:rPr>
        <w:t>1</w:t>
      </w:r>
      <w:r w:rsidR="00484B1C">
        <w:rPr>
          <w:rFonts w:ascii="Times New Roman" w:hAnsi="Times New Roman"/>
          <w:sz w:val="24"/>
          <w:szCs w:val="24"/>
        </w:rPr>
        <w:t>18 675,38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484B1C">
        <w:rPr>
          <w:rFonts w:ascii="Times New Roman" w:hAnsi="Times New Roman"/>
          <w:sz w:val="24"/>
          <w:szCs w:val="24"/>
        </w:rPr>
        <w:t>17,92</w:t>
      </w:r>
      <w:r w:rsidRPr="00646993">
        <w:rPr>
          <w:rFonts w:ascii="Times New Roman" w:hAnsi="Times New Roman"/>
          <w:sz w:val="24"/>
          <w:szCs w:val="24"/>
        </w:rPr>
        <w:t>% от годовых плановых назначений;</w:t>
      </w:r>
    </w:p>
    <w:p w:rsidR="00CB5C5D" w:rsidRPr="0002365F" w:rsidRDefault="00CB5C5D" w:rsidP="00CB5C5D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2365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0236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 </w:t>
      </w:r>
      <w:r w:rsidR="003A5844" w:rsidRPr="0002365F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02365F">
        <w:rPr>
          <w:rFonts w:ascii="Times New Roman" w:hAnsi="Times New Roman"/>
          <w:sz w:val="24"/>
          <w:szCs w:val="24"/>
        </w:rPr>
        <w:t xml:space="preserve"> – </w:t>
      </w:r>
      <w:r w:rsidR="00484B1C">
        <w:rPr>
          <w:rFonts w:ascii="Times New Roman" w:hAnsi="Times New Roman"/>
          <w:sz w:val="24"/>
          <w:szCs w:val="24"/>
        </w:rPr>
        <w:t>24,68</w:t>
      </w:r>
      <w:r w:rsidRPr="0002365F">
        <w:rPr>
          <w:rFonts w:ascii="Times New Roman" w:hAnsi="Times New Roman"/>
          <w:sz w:val="24"/>
          <w:szCs w:val="24"/>
        </w:rPr>
        <w:t>%</w:t>
      </w:r>
      <w:r w:rsidR="00E40D60" w:rsidRPr="0002365F">
        <w:rPr>
          <w:rFonts w:ascii="Times New Roman" w:hAnsi="Times New Roman"/>
          <w:sz w:val="24"/>
          <w:szCs w:val="24"/>
        </w:rPr>
        <w:t>,</w:t>
      </w:r>
      <w:r w:rsidRPr="0002365F">
        <w:rPr>
          <w:rFonts w:ascii="Times New Roman" w:hAnsi="Times New Roman"/>
          <w:sz w:val="24"/>
          <w:szCs w:val="24"/>
        </w:rPr>
        <w:t xml:space="preserve"> исполнение составило в сумме </w:t>
      </w:r>
      <w:r w:rsidR="00FB7842">
        <w:rPr>
          <w:rFonts w:ascii="Times New Roman" w:hAnsi="Times New Roman"/>
          <w:sz w:val="24"/>
          <w:szCs w:val="24"/>
        </w:rPr>
        <w:t>5</w:t>
      </w:r>
      <w:r w:rsidR="00484B1C">
        <w:rPr>
          <w:rFonts w:ascii="Times New Roman" w:hAnsi="Times New Roman"/>
          <w:sz w:val="24"/>
          <w:szCs w:val="24"/>
        </w:rPr>
        <w:t>1 896,26</w:t>
      </w:r>
      <w:r w:rsidRPr="0002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02365F">
        <w:rPr>
          <w:rFonts w:ascii="Times New Roman" w:hAnsi="Times New Roman"/>
          <w:sz w:val="24"/>
          <w:szCs w:val="24"/>
        </w:rPr>
        <w:t>.</w:t>
      </w:r>
      <w:r w:rsidRPr="0002365F">
        <w:rPr>
          <w:rFonts w:ascii="Times New Roman" w:hAnsi="Times New Roman"/>
          <w:sz w:val="24"/>
          <w:szCs w:val="24"/>
        </w:rPr>
        <w:t>р</w:t>
      </w:r>
      <w:proofErr w:type="gramEnd"/>
      <w:r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. или </w:t>
      </w:r>
      <w:r w:rsidR="00FB7842">
        <w:rPr>
          <w:rFonts w:ascii="Times New Roman" w:hAnsi="Times New Roman"/>
          <w:sz w:val="24"/>
          <w:szCs w:val="24"/>
        </w:rPr>
        <w:t>1</w:t>
      </w:r>
      <w:r w:rsidR="00484B1C">
        <w:rPr>
          <w:rFonts w:ascii="Times New Roman" w:hAnsi="Times New Roman"/>
          <w:sz w:val="24"/>
          <w:szCs w:val="24"/>
        </w:rPr>
        <w:t>0</w:t>
      </w:r>
      <w:r w:rsidR="00FB7842">
        <w:rPr>
          <w:rFonts w:ascii="Times New Roman" w:hAnsi="Times New Roman"/>
          <w:sz w:val="24"/>
          <w:szCs w:val="24"/>
        </w:rPr>
        <w:t>,</w:t>
      </w:r>
      <w:r w:rsidR="00484B1C">
        <w:rPr>
          <w:rFonts w:ascii="Times New Roman" w:hAnsi="Times New Roman"/>
          <w:sz w:val="24"/>
          <w:szCs w:val="24"/>
        </w:rPr>
        <w:t>80</w:t>
      </w:r>
      <w:r w:rsidRPr="0002365F">
        <w:rPr>
          <w:rFonts w:ascii="Times New Roman" w:hAnsi="Times New Roman"/>
          <w:sz w:val="24"/>
          <w:szCs w:val="24"/>
        </w:rPr>
        <w:t>% от годовых плановых назначений;</w:t>
      </w:r>
    </w:p>
    <w:p w:rsidR="00E40D60" w:rsidRPr="0002365F" w:rsidRDefault="00E40D60" w:rsidP="00E40D60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2365F">
        <w:rPr>
          <w:rFonts w:ascii="Times New Roman" w:hAnsi="Times New Roman"/>
          <w:sz w:val="24"/>
          <w:szCs w:val="24"/>
        </w:rPr>
        <w:t>МКУ «Управление культуры</w:t>
      </w:r>
      <w:r w:rsidR="003A5844" w:rsidRPr="0002365F">
        <w:rPr>
          <w:rFonts w:ascii="Times New Roman" w:hAnsi="Times New Roman"/>
          <w:sz w:val="24"/>
          <w:szCs w:val="24"/>
        </w:rPr>
        <w:t>,</w:t>
      </w:r>
      <w:r w:rsidR="003A5844" w:rsidRPr="0002365F">
        <w:rPr>
          <w:rFonts w:ascii="Times New Roman" w:hAnsi="Times New Roman"/>
          <w:color w:val="000000"/>
          <w:sz w:val="24"/>
          <w:szCs w:val="24"/>
        </w:rPr>
        <w:t xml:space="preserve"> молодежной политики</w:t>
      </w:r>
      <w:r w:rsidRPr="0002365F">
        <w:rPr>
          <w:rFonts w:ascii="Times New Roman" w:hAnsi="Times New Roman"/>
          <w:sz w:val="24"/>
          <w:szCs w:val="24"/>
        </w:rPr>
        <w:t xml:space="preserve"> и муниципального архива </w:t>
      </w:r>
      <w:proofErr w:type="spellStart"/>
      <w:r w:rsidRPr="000236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 </w:t>
      </w:r>
      <w:r w:rsidR="003A5844" w:rsidRPr="0002365F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02365F">
        <w:rPr>
          <w:rFonts w:ascii="Times New Roman" w:hAnsi="Times New Roman"/>
          <w:sz w:val="24"/>
          <w:szCs w:val="24"/>
        </w:rPr>
        <w:t>» - 1</w:t>
      </w:r>
      <w:r w:rsidR="00484B1C">
        <w:rPr>
          <w:rFonts w:ascii="Times New Roman" w:hAnsi="Times New Roman"/>
          <w:sz w:val="24"/>
          <w:szCs w:val="24"/>
        </w:rPr>
        <w:t>4</w:t>
      </w:r>
      <w:r w:rsidRPr="0002365F">
        <w:rPr>
          <w:rFonts w:ascii="Times New Roman" w:hAnsi="Times New Roman"/>
          <w:sz w:val="24"/>
          <w:szCs w:val="24"/>
        </w:rPr>
        <w:t>,</w:t>
      </w:r>
      <w:r w:rsidR="00484B1C">
        <w:rPr>
          <w:rFonts w:ascii="Times New Roman" w:hAnsi="Times New Roman"/>
          <w:sz w:val="24"/>
          <w:szCs w:val="24"/>
        </w:rPr>
        <w:t>45</w:t>
      </w:r>
      <w:r w:rsidRPr="0002365F">
        <w:rPr>
          <w:rFonts w:ascii="Times New Roman" w:hAnsi="Times New Roman"/>
          <w:sz w:val="24"/>
          <w:szCs w:val="24"/>
        </w:rPr>
        <w:t xml:space="preserve">%, исполнение составило в сумме </w:t>
      </w:r>
      <w:r w:rsidR="00484B1C">
        <w:rPr>
          <w:rFonts w:ascii="Times New Roman" w:hAnsi="Times New Roman"/>
          <w:sz w:val="24"/>
          <w:szCs w:val="24"/>
        </w:rPr>
        <w:t>30 388,44</w:t>
      </w:r>
      <w:r w:rsidR="00583B24" w:rsidRPr="0002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02365F">
        <w:rPr>
          <w:rFonts w:ascii="Times New Roman" w:hAnsi="Times New Roman"/>
          <w:sz w:val="24"/>
          <w:szCs w:val="24"/>
        </w:rPr>
        <w:t>.</w:t>
      </w:r>
      <w:r w:rsidRPr="0002365F">
        <w:rPr>
          <w:rFonts w:ascii="Times New Roman" w:hAnsi="Times New Roman"/>
          <w:sz w:val="24"/>
          <w:szCs w:val="24"/>
        </w:rPr>
        <w:t>р</w:t>
      </w:r>
      <w:proofErr w:type="gramEnd"/>
      <w:r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. или </w:t>
      </w:r>
      <w:r w:rsidR="00FB7842">
        <w:rPr>
          <w:rFonts w:ascii="Times New Roman" w:hAnsi="Times New Roman"/>
          <w:sz w:val="24"/>
          <w:szCs w:val="24"/>
        </w:rPr>
        <w:t>1</w:t>
      </w:r>
      <w:r w:rsidR="00484B1C">
        <w:rPr>
          <w:rFonts w:ascii="Times New Roman" w:hAnsi="Times New Roman"/>
          <w:sz w:val="24"/>
          <w:szCs w:val="24"/>
        </w:rPr>
        <w:t>9</w:t>
      </w:r>
      <w:r w:rsidRPr="0002365F">
        <w:rPr>
          <w:rFonts w:ascii="Times New Roman" w:hAnsi="Times New Roman"/>
          <w:sz w:val="24"/>
          <w:szCs w:val="24"/>
        </w:rPr>
        <w:t>,</w:t>
      </w:r>
      <w:r w:rsidR="003A5844" w:rsidRPr="0002365F">
        <w:rPr>
          <w:rFonts w:ascii="Times New Roman" w:hAnsi="Times New Roman"/>
          <w:sz w:val="24"/>
          <w:szCs w:val="24"/>
        </w:rPr>
        <w:t>3</w:t>
      </w:r>
      <w:r w:rsidR="00484B1C">
        <w:rPr>
          <w:rFonts w:ascii="Times New Roman" w:hAnsi="Times New Roman"/>
          <w:sz w:val="24"/>
          <w:szCs w:val="24"/>
        </w:rPr>
        <w:t>6</w:t>
      </w:r>
      <w:r w:rsidRPr="0002365F">
        <w:rPr>
          <w:rFonts w:ascii="Times New Roman" w:hAnsi="Times New Roman"/>
          <w:sz w:val="24"/>
          <w:szCs w:val="24"/>
        </w:rPr>
        <w:t>% от годовых плановых назначений;</w:t>
      </w:r>
    </w:p>
    <w:p w:rsidR="00FB7842" w:rsidRPr="0002365F" w:rsidRDefault="00FB7842" w:rsidP="00FB7842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2365F">
        <w:rPr>
          <w:rFonts w:ascii="Times New Roman" w:hAnsi="Times New Roman"/>
          <w:sz w:val="24"/>
          <w:szCs w:val="24"/>
        </w:rPr>
        <w:t xml:space="preserve">МКУ «Управление спорта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2365F">
        <w:rPr>
          <w:rFonts w:ascii="Times New Roman" w:hAnsi="Times New Roman"/>
          <w:sz w:val="24"/>
          <w:szCs w:val="24"/>
        </w:rPr>
        <w:t xml:space="preserve">туризма </w:t>
      </w:r>
      <w:proofErr w:type="spellStart"/>
      <w:r w:rsidRPr="000236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2365F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02365F">
        <w:rPr>
          <w:rFonts w:ascii="Times New Roman" w:hAnsi="Times New Roman"/>
          <w:sz w:val="24"/>
          <w:szCs w:val="24"/>
        </w:rPr>
        <w:t>» - 2,</w:t>
      </w:r>
      <w:r w:rsidR="00484B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4</w:t>
      </w:r>
      <w:r w:rsidRPr="0002365F">
        <w:rPr>
          <w:rFonts w:ascii="Times New Roman" w:hAnsi="Times New Roman"/>
          <w:sz w:val="24"/>
          <w:szCs w:val="24"/>
        </w:rPr>
        <w:t xml:space="preserve">%, исполнение составило в сумме </w:t>
      </w:r>
      <w:r w:rsidR="00484B1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 9</w:t>
      </w:r>
      <w:r w:rsidR="00484B1C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0,7</w:t>
      </w:r>
      <w:r w:rsidR="009D0A0E">
        <w:rPr>
          <w:rFonts w:ascii="Times New Roman" w:hAnsi="Times New Roman"/>
          <w:color w:val="000000"/>
          <w:sz w:val="24"/>
          <w:szCs w:val="24"/>
        </w:rPr>
        <w:t>3</w:t>
      </w:r>
      <w:r w:rsidRPr="000236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Pr="0002365F">
        <w:rPr>
          <w:rFonts w:ascii="Times New Roman" w:hAnsi="Times New Roman"/>
          <w:sz w:val="24"/>
          <w:szCs w:val="24"/>
        </w:rPr>
        <w:t>.р</w:t>
      </w:r>
      <w:proofErr w:type="gramEnd"/>
      <w:r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. или </w:t>
      </w:r>
      <w:r w:rsidR="00B57B4C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,</w:t>
      </w:r>
      <w:r w:rsidR="00B57B4C">
        <w:rPr>
          <w:rFonts w:ascii="Times New Roman" w:hAnsi="Times New Roman"/>
          <w:sz w:val="24"/>
          <w:szCs w:val="24"/>
        </w:rPr>
        <w:t>46</w:t>
      </w:r>
      <w:r w:rsidRPr="0002365F">
        <w:rPr>
          <w:rFonts w:ascii="Times New Roman" w:hAnsi="Times New Roman"/>
          <w:sz w:val="24"/>
          <w:szCs w:val="24"/>
        </w:rPr>
        <w:t>% от годовых плановых назначений;</w:t>
      </w:r>
    </w:p>
    <w:p w:rsidR="00CB5C5D" w:rsidRPr="0002365F" w:rsidRDefault="00CB5C5D" w:rsidP="00CB5C5D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2365F">
        <w:rPr>
          <w:rFonts w:ascii="Times New Roman" w:hAnsi="Times New Roman"/>
          <w:sz w:val="24"/>
          <w:szCs w:val="24"/>
        </w:rPr>
        <w:t xml:space="preserve">финансово – экономическое управление администрации </w:t>
      </w:r>
      <w:proofErr w:type="spellStart"/>
      <w:r w:rsidRPr="000236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 </w:t>
      </w:r>
      <w:r w:rsidR="003A5844" w:rsidRPr="0002365F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02365F">
        <w:rPr>
          <w:rFonts w:ascii="Times New Roman" w:hAnsi="Times New Roman"/>
          <w:sz w:val="24"/>
          <w:szCs w:val="24"/>
        </w:rPr>
        <w:t xml:space="preserve"> – </w:t>
      </w:r>
      <w:r w:rsidR="00E40D60" w:rsidRPr="0002365F">
        <w:rPr>
          <w:rFonts w:ascii="Times New Roman" w:hAnsi="Times New Roman"/>
          <w:sz w:val="24"/>
          <w:szCs w:val="24"/>
        </w:rPr>
        <w:t>1,</w:t>
      </w:r>
      <w:r w:rsidR="00B57B4C">
        <w:rPr>
          <w:rFonts w:ascii="Times New Roman" w:hAnsi="Times New Roman"/>
          <w:sz w:val="24"/>
          <w:szCs w:val="24"/>
        </w:rPr>
        <w:t>39</w:t>
      </w:r>
      <w:r w:rsidRPr="0002365F">
        <w:rPr>
          <w:rFonts w:ascii="Times New Roman" w:hAnsi="Times New Roman"/>
          <w:sz w:val="24"/>
          <w:szCs w:val="24"/>
        </w:rPr>
        <w:t>%, исполнение составило в сумме</w:t>
      </w:r>
      <w:r w:rsidR="008F2B55" w:rsidRPr="0002365F">
        <w:rPr>
          <w:rFonts w:ascii="Times New Roman" w:hAnsi="Times New Roman"/>
          <w:sz w:val="24"/>
          <w:szCs w:val="24"/>
        </w:rPr>
        <w:t xml:space="preserve"> </w:t>
      </w:r>
      <w:r w:rsidR="00FB7842">
        <w:rPr>
          <w:rFonts w:ascii="Times New Roman" w:hAnsi="Times New Roman"/>
          <w:sz w:val="24"/>
          <w:szCs w:val="24"/>
        </w:rPr>
        <w:t>2</w:t>
      </w:r>
      <w:r w:rsidR="00B57B4C">
        <w:rPr>
          <w:rFonts w:ascii="Times New Roman" w:hAnsi="Times New Roman"/>
          <w:sz w:val="24"/>
          <w:szCs w:val="24"/>
        </w:rPr>
        <w:t> 921,22</w:t>
      </w:r>
      <w:r w:rsidRPr="0002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02365F">
        <w:rPr>
          <w:rFonts w:ascii="Times New Roman" w:hAnsi="Times New Roman"/>
          <w:sz w:val="24"/>
          <w:szCs w:val="24"/>
        </w:rPr>
        <w:t>.</w:t>
      </w:r>
      <w:r w:rsidRPr="0002365F">
        <w:rPr>
          <w:rFonts w:ascii="Times New Roman" w:hAnsi="Times New Roman"/>
          <w:sz w:val="24"/>
          <w:szCs w:val="24"/>
        </w:rPr>
        <w:t>р</w:t>
      </w:r>
      <w:proofErr w:type="gramEnd"/>
      <w:r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. или </w:t>
      </w:r>
      <w:r w:rsidR="00FB7842">
        <w:rPr>
          <w:rFonts w:ascii="Times New Roman" w:hAnsi="Times New Roman"/>
          <w:sz w:val="24"/>
          <w:szCs w:val="24"/>
        </w:rPr>
        <w:t>1</w:t>
      </w:r>
      <w:r w:rsidR="00B57B4C">
        <w:rPr>
          <w:rFonts w:ascii="Times New Roman" w:hAnsi="Times New Roman"/>
          <w:sz w:val="24"/>
          <w:szCs w:val="24"/>
        </w:rPr>
        <w:t>5</w:t>
      </w:r>
      <w:r w:rsidR="00FB7842">
        <w:rPr>
          <w:rFonts w:ascii="Times New Roman" w:hAnsi="Times New Roman"/>
          <w:sz w:val="24"/>
          <w:szCs w:val="24"/>
        </w:rPr>
        <w:t>,</w:t>
      </w:r>
      <w:r w:rsidR="00B57B4C">
        <w:rPr>
          <w:rFonts w:ascii="Times New Roman" w:hAnsi="Times New Roman"/>
          <w:sz w:val="24"/>
          <w:szCs w:val="24"/>
        </w:rPr>
        <w:t>22</w:t>
      </w:r>
      <w:r w:rsidRPr="0002365F">
        <w:rPr>
          <w:rFonts w:ascii="Times New Roman" w:hAnsi="Times New Roman"/>
          <w:sz w:val="24"/>
          <w:szCs w:val="24"/>
        </w:rPr>
        <w:t>% от годовых плановых назначений;</w:t>
      </w:r>
    </w:p>
    <w:p w:rsidR="00CB5C5D" w:rsidRPr="0002365F" w:rsidRDefault="003A5844" w:rsidP="00CB5C5D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65F">
        <w:rPr>
          <w:rFonts w:ascii="Times New Roman" w:hAnsi="Times New Roman"/>
          <w:color w:val="000000"/>
          <w:sz w:val="24"/>
          <w:szCs w:val="24"/>
        </w:rPr>
        <w:t>Контрольно</w:t>
      </w:r>
      <w:proofErr w:type="spellEnd"/>
      <w:r w:rsidRPr="0002365F">
        <w:rPr>
          <w:rFonts w:ascii="Times New Roman" w:hAnsi="Times New Roman"/>
          <w:color w:val="000000"/>
          <w:sz w:val="24"/>
          <w:szCs w:val="24"/>
        </w:rPr>
        <w:t xml:space="preserve"> - счетный орган </w:t>
      </w:r>
      <w:proofErr w:type="spellStart"/>
      <w:r w:rsidRPr="0002365F">
        <w:rPr>
          <w:rFonts w:ascii="Times New Roman" w:hAnsi="Times New Roman"/>
          <w:color w:val="000000"/>
          <w:sz w:val="24"/>
          <w:szCs w:val="24"/>
        </w:rPr>
        <w:t>Шарыповского</w:t>
      </w:r>
      <w:proofErr w:type="spellEnd"/>
      <w:r w:rsidRPr="0002365F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 </w:t>
      </w:r>
      <w:r w:rsidR="00CB5C5D" w:rsidRPr="0002365F">
        <w:rPr>
          <w:rFonts w:ascii="Times New Roman" w:hAnsi="Times New Roman"/>
          <w:sz w:val="24"/>
          <w:szCs w:val="24"/>
        </w:rPr>
        <w:t xml:space="preserve">– </w:t>
      </w:r>
      <w:r w:rsidR="008F2B55" w:rsidRPr="0002365F">
        <w:rPr>
          <w:rFonts w:ascii="Times New Roman" w:hAnsi="Times New Roman"/>
          <w:sz w:val="24"/>
          <w:szCs w:val="24"/>
        </w:rPr>
        <w:t>0,</w:t>
      </w:r>
      <w:r w:rsidR="00FB7842">
        <w:rPr>
          <w:rFonts w:ascii="Times New Roman" w:hAnsi="Times New Roman"/>
          <w:sz w:val="24"/>
          <w:szCs w:val="24"/>
        </w:rPr>
        <w:t>1</w:t>
      </w:r>
      <w:r w:rsidR="00B57B4C">
        <w:rPr>
          <w:rFonts w:ascii="Times New Roman" w:hAnsi="Times New Roman"/>
          <w:sz w:val="24"/>
          <w:szCs w:val="24"/>
        </w:rPr>
        <w:t>1</w:t>
      </w:r>
      <w:r w:rsidR="00CB5C5D" w:rsidRPr="0002365F">
        <w:rPr>
          <w:rFonts w:ascii="Times New Roman" w:hAnsi="Times New Roman"/>
          <w:sz w:val="24"/>
          <w:szCs w:val="24"/>
        </w:rPr>
        <w:t xml:space="preserve">%, исполнение составило в сумме </w:t>
      </w:r>
      <w:r w:rsidR="00B57B4C">
        <w:rPr>
          <w:rFonts w:ascii="Times New Roman" w:hAnsi="Times New Roman"/>
          <w:sz w:val="24"/>
          <w:szCs w:val="24"/>
        </w:rPr>
        <w:t>221,46</w:t>
      </w:r>
      <w:r w:rsidR="00CB5C5D" w:rsidRPr="0002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02365F">
        <w:rPr>
          <w:rFonts w:ascii="Times New Roman" w:hAnsi="Times New Roman"/>
          <w:sz w:val="24"/>
          <w:szCs w:val="24"/>
        </w:rPr>
        <w:t>.</w:t>
      </w:r>
      <w:r w:rsidR="00CB5C5D" w:rsidRPr="0002365F">
        <w:rPr>
          <w:rFonts w:ascii="Times New Roman" w:hAnsi="Times New Roman"/>
          <w:sz w:val="24"/>
          <w:szCs w:val="24"/>
        </w:rPr>
        <w:t>р</w:t>
      </w:r>
      <w:proofErr w:type="gramEnd"/>
      <w:r w:rsidR="00CB5C5D"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="00CB5C5D" w:rsidRPr="0002365F">
        <w:rPr>
          <w:rFonts w:ascii="Times New Roman" w:hAnsi="Times New Roman"/>
          <w:sz w:val="24"/>
          <w:szCs w:val="24"/>
        </w:rPr>
        <w:t xml:space="preserve">. или </w:t>
      </w:r>
      <w:r w:rsidR="00FB7842">
        <w:rPr>
          <w:rFonts w:ascii="Times New Roman" w:hAnsi="Times New Roman"/>
          <w:sz w:val="24"/>
          <w:szCs w:val="24"/>
        </w:rPr>
        <w:t>1</w:t>
      </w:r>
      <w:r w:rsidR="008F2B55" w:rsidRPr="0002365F">
        <w:rPr>
          <w:rFonts w:ascii="Times New Roman" w:hAnsi="Times New Roman"/>
          <w:sz w:val="24"/>
          <w:szCs w:val="24"/>
        </w:rPr>
        <w:t>0,2</w:t>
      </w:r>
      <w:r w:rsidR="00B57B4C">
        <w:rPr>
          <w:rFonts w:ascii="Times New Roman" w:hAnsi="Times New Roman"/>
          <w:sz w:val="24"/>
          <w:szCs w:val="24"/>
        </w:rPr>
        <w:t>2</w:t>
      </w:r>
      <w:r w:rsidR="00CB5C5D" w:rsidRPr="0002365F">
        <w:rPr>
          <w:rFonts w:ascii="Times New Roman" w:hAnsi="Times New Roman"/>
          <w:sz w:val="24"/>
          <w:szCs w:val="24"/>
        </w:rPr>
        <w:t>% от годовых плановых назначений;</w:t>
      </w:r>
    </w:p>
    <w:p w:rsidR="00CB5C5D" w:rsidRPr="0002365F" w:rsidRDefault="00286CAC" w:rsidP="00286CAC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65F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 </w:t>
      </w:r>
      <w:r w:rsidR="0002365F" w:rsidRPr="0002365F">
        <w:rPr>
          <w:rFonts w:ascii="Times New Roman" w:hAnsi="Times New Roman"/>
          <w:sz w:val="24"/>
          <w:szCs w:val="24"/>
        </w:rPr>
        <w:t xml:space="preserve">окружной </w:t>
      </w:r>
      <w:r w:rsidRPr="0002365F">
        <w:rPr>
          <w:rFonts w:ascii="Times New Roman" w:hAnsi="Times New Roman"/>
          <w:sz w:val="24"/>
          <w:szCs w:val="24"/>
        </w:rPr>
        <w:t>Совет депутатов – 0,</w:t>
      </w:r>
      <w:r w:rsidR="000D08F5" w:rsidRPr="0002365F">
        <w:rPr>
          <w:rFonts w:ascii="Times New Roman" w:hAnsi="Times New Roman"/>
          <w:sz w:val="24"/>
          <w:szCs w:val="24"/>
        </w:rPr>
        <w:t>0</w:t>
      </w:r>
      <w:r w:rsidR="00B57B4C">
        <w:rPr>
          <w:rFonts w:ascii="Times New Roman" w:hAnsi="Times New Roman"/>
          <w:sz w:val="24"/>
          <w:szCs w:val="24"/>
        </w:rPr>
        <w:t>9</w:t>
      </w:r>
      <w:r w:rsidRPr="0002365F">
        <w:rPr>
          <w:rFonts w:ascii="Times New Roman" w:hAnsi="Times New Roman"/>
          <w:sz w:val="24"/>
          <w:szCs w:val="24"/>
        </w:rPr>
        <w:t>%,  исполнение составило в сумме</w:t>
      </w:r>
      <w:r w:rsidR="0002365F" w:rsidRPr="0002365F">
        <w:rPr>
          <w:rFonts w:ascii="Times New Roman" w:hAnsi="Times New Roman"/>
          <w:sz w:val="24"/>
          <w:szCs w:val="24"/>
        </w:rPr>
        <w:t xml:space="preserve"> </w:t>
      </w:r>
      <w:r w:rsidR="00FB7842">
        <w:rPr>
          <w:rFonts w:ascii="Times New Roman" w:hAnsi="Times New Roman"/>
          <w:sz w:val="24"/>
          <w:szCs w:val="24"/>
        </w:rPr>
        <w:t>1</w:t>
      </w:r>
      <w:r w:rsidR="00B57B4C">
        <w:rPr>
          <w:rFonts w:ascii="Times New Roman" w:hAnsi="Times New Roman"/>
          <w:sz w:val="24"/>
          <w:szCs w:val="24"/>
        </w:rPr>
        <w:t>87</w:t>
      </w:r>
      <w:r w:rsidR="00FB7842">
        <w:rPr>
          <w:rFonts w:ascii="Times New Roman" w:hAnsi="Times New Roman"/>
          <w:sz w:val="24"/>
          <w:szCs w:val="24"/>
        </w:rPr>
        <w:t>,</w:t>
      </w:r>
      <w:r w:rsidR="00B57B4C">
        <w:rPr>
          <w:rFonts w:ascii="Times New Roman" w:hAnsi="Times New Roman"/>
          <w:sz w:val="24"/>
          <w:szCs w:val="24"/>
        </w:rPr>
        <w:t>7</w:t>
      </w:r>
      <w:r w:rsidR="00FB7842">
        <w:rPr>
          <w:rFonts w:ascii="Times New Roman" w:hAnsi="Times New Roman"/>
          <w:sz w:val="24"/>
          <w:szCs w:val="24"/>
        </w:rPr>
        <w:t>0</w:t>
      </w:r>
      <w:r w:rsidRPr="0002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B24" w:rsidRPr="0002365F">
        <w:rPr>
          <w:rFonts w:ascii="Times New Roman" w:hAnsi="Times New Roman"/>
          <w:sz w:val="24"/>
          <w:szCs w:val="24"/>
        </w:rPr>
        <w:t>тыс</w:t>
      </w:r>
      <w:proofErr w:type="gramStart"/>
      <w:r w:rsidR="00583B24" w:rsidRPr="0002365F">
        <w:rPr>
          <w:rFonts w:ascii="Times New Roman" w:hAnsi="Times New Roman"/>
          <w:sz w:val="24"/>
          <w:szCs w:val="24"/>
        </w:rPr>
        <w:t>.</w:t>
      </w:r>
      <w:r w:rsidRPr="0002365F">
        <w:rPr>
          <w:rFonts w:ascii="Times New Roman" w:hAnsi="Times New Roman"/>
          <w:sz w:val="24"/>
          <w:szCs w:val="24"/>
        </w:rPr>
        <w:t>р</w:t>
      </w:r>
      <w:proofErr w:type="gramEnd"/>
      <w:r w:rsidRPr="0002365F">
        <w:rPr>
          <w:rFonts w:ascii="Times New Roman" w:hAnsi="Times New Roman"/>
          <w:sz w:val="24"/>
          <w:szCs w:val="24"/>
        </w:rPr>
        <w:t>уб</w:t>
      </w:r>
      <w:proofErr w:type="spellEnd"/>
      <w:r w:rsidRPr="0002365F">
        <w:rPr>
          <w:rFonts w:ascii="Times New Roman" w:hAnsi="Times New Roman"/>
          <w:sz w:val="24"/>
          <w:szCs w:val="24"/>
        </w:rPr>
        <w:t xml:space="preserve">. или </w:t>
      </w:r>
      <w:r w:rsidR="00B57B4C">
        <w:rPr>
          <w:rFonts w:ascii="Times New Roman" w:hAnsi="Times New Roman"/>
          <w:sz w:val="24"/>
          <w:szCs w:val="24"/>
        </w:rPr>
        <w:t>13</w:t>
      </w:r>
      <w:r w:rsidR="00FB7842">
        <w:rPr>
          <w:rFonts w:ascii="Times New Roman" w:hAnsi="Times New Roman"/>
          <w:sz w:val="24"/>
          <w:szCs w:val="24"/>
        </w:rPr>
        <w:t>,</w:t>
      </w:r>
      <w:r w:rsidR="00B57B4C">
        <w:rPr>
          <w:rFonts w:ascii="Times New Roman" w:hAnsi="Times New Roman"/>
          <w:sz w:val="24"/>
          <w:szCs w:val="24"/>
        </w:rPr>
        <w:t>32</w:t>
      </w:r>
      <w:r w:rsidRPr="0002365F">
        <w:rPr>
          <w:rFonts w:ascii="Times New Roman" w:hAnsi="Times New Roman"/>
          <w:sz w:val="24"/>
          <w:szCs w:val="24"/>
        </w:rPr>
        <w:t>%</w:t>
      </w:r>
      <w:r w:rsidR="000D08F5" w:rsidRPr="0002365F">
        <w:rPr>
          <w:rFonts w:ascii="Times New Roman" w:hAnsi="Times New Roman"/>
          <w:sz w:val="24"/>
          <w:szCs w:val="24"/>
        </w:rPr>
        <w:t xml:space="preserve"> от годовых плановых назначений.</w:t>
      </w:r>
    </w:p>
    <w:p w:rsidR="00286CAC" w:rsidRPr="0002365F" w:rsidRDefault="00286CAC" w:rsidP="000D08F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052C4" w:rsidRPr="00646993" w:rsidRDefault="00C052C4" w:rsidP="00C052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B45">
        <w:rPr>
          <w:rFonts w:ascii="Times New Roman" w:hAnsi="Times New Roman"/>
          <w:sz w:val="24"/>
          <w:szCs w:val="24"/>
        </w:rPr>
        <w:t>По сравнению с аналогичным периодом 20</w:t>
      </w:r>
      <w:r w:rsidR="00E53D75" w:rsidRPr="00DD4B45">
        <w:rPr>
          <w:rFonts w:ascii="Times New Roman" w:hAnsi="Times New Roman"/>
          <w:sz w:val="24"/>
          <w:szCs w:val="24"/>
        </w:rPr>
        <w:t>2</w:t>
      </w:r>
      <w:r w:rsidR="00B57B4C">
        <w:rPr>
          <w:rFonts w:ascii="Times New Roman" w:hAnsi="Times New Roman"/>
          <w:sz w:val="24"/>
          <w:szCs w:val="24"/>
        </w:rPr>
        <w:t>3</w:t>
      </w:r>
      <w:r w:rsidRPr="00DD4B45">
        <w:rPr>
          <w:rFonts w:ascii="Times New Roman" w:hAnsi="Times New Roman"/>
          <w:sz w:val="24"/>
          <w:szCs w:val="24"/>
        </w:rPr>
        <w:t xml:space="preserve"> года расходы главных распорядителей средств бюджета</w:t>
      </w:r>
      <w:r w:rsidR="00E53D75" w:rsidRPr="00DD4B45">
        <w:rPr>
          <w:rFonts w:ascii="Times New Roman" w:hAnsi="Times New Roman"/>
          <w:sz w:val="24"/>
          <w:szCs w:val="24"/>
        </w:rPr>
        <w:t xml:space="preserve"> округа</w:t>
      </w:r>
      <w:r w:rsidRPr="00DD4B45">
        <w:rPr>
          <w:rFonts w:ascii="Times New Roman" w:hAnsi="Times New Roman"/>
          <w:sz w:val="24"/>
          <w:szCs w:val="24"/>
        </w:rPr>
        <w:t xml:space="preserve"> изменились значительно:</w:t>
      </w:r>
    </w:p>
    <w:p w:rsidR="00C052C4" w:rsidRPr="00646993" w:rsidRDefault="00C052C4" w:rsidP="00C052C4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</w:r>
      <w:r w:rsidRPr="00646993">
        <w:rPr>
          <w:rFonts w:ascii="Times New Roman" w:hAnsi="Times New Roman"/>
          <w:sz w:val="24"/>
          <w:szCs w:val="24"/>
        </w:rPr>
        <w:tab/>
        <w:t xml:space="preserve">Таблица </w:t>
      </w:r>
      <w:r w:rsidR="00583B24" w:rsidRPr="00646993">
        <w:rPr>
          <w:rFonts w:ascii="Times New Roman" w:hAnsi="Times New Roman"/>
          <w:sz w:val="24"/>
          <w:szCs w:val="24"/>
        </w:rPr>
        <w:t>9</w:t>
      </w:r>
    </w:p>
    <w:p w:rsidR="00C052C4" w:rsidRPr="00646993" w:rsidRDefault="00C052C4" w:rsidP="00C052C4">
      <w:pPr>
        <w:pStyle w:val="a3"/>
        <w:ind w:firstLine="709"/>
        <w:jc w:val="right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(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tbl>
      <w:tblPr>
        <w:tblW w:w="97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276"/>
        <w:gridCol w:w="1276"/>
        <w:gridCol w:w="1275"/>
        <w:gridCol w:w="960"/>
      </w:tblGrid>
      <w:tr w:rsidR="00C052C4" w:rsidRPr="00397DA6" w:rsidTr="001833D6">
        <w:trPr>
          <w:trHeight w:val="28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2C4" w:rsidRPr="00397DA6" w:rsidRDefault="00C052C4" w:rsidP="00C052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397DA6" w:rsidRDefault="00F911F4" w:rsidP="00B5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квартал</w:t>
            </w:r>
            <w:r w:rsidR="00C052C4"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E53D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57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C052C4"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397DA6" w:rsidRDefault="00F911F4" w:rsidP="00B57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квартал</w:t>
            </w:r>
            <w:r w:rsidR="00C052C4"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 w:rsidR="00E53D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57B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052C4"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397DA6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2C4" w:rsidRPr="00397DA6" w:rsidRDefault="00C052C4" w:rsidP="00C05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</w:t>
            </w:r>
            <w:proofErr w:type="spellEnd"/>
            <w:r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B57B4C" w:rsidRPr="00397DA6" w:rsidTr="00E53D75">
        <w:trPr>
          <w:trHeight w:val="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4C" w:rsidRPr="00397DA6" w:rsidRDefault="00B57B4C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38 809,25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51 896,26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13 087,01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133,72</w:t>
            </w:r>
          </w:p>
        </w:tc>
      </w:tr>
      <w:tr w:rsidR="00B57B4C" w:rsidRPr="00397DA6" w:rsidTr="00E53D75">
        <w:trPr>
          <w:trHeight w:val="1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4C" w:rsidRPr="00397DA6" w:rsidRDefault="00B57B4C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Шарыповский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окружной</w:t>
            </w: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Совет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4C" w:rsidRPr="00397DA6" w:rsidRDefault="00DA2B0B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187,62</w:t>
            </w:r>
          </w:p>
        </w:tc>
      </w:tr>
      <w:tr w:rsidR="00B57B4C" w:rsidRPr="00397DA6" w:rsidTr="00E53D75">
        <w:trPr>
          <w:trHeight w:val="2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4C" w:rsidRPr="00397DA6" w:rsidRDefault="00B57B4C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Контрольно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счетный орган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221,46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111,42</w:t>
            </w:r>
          </w:p>
        </w:tc>
      </w:tr>
      <w:tr w:rsidR="00B57B4C" w:rsidRPr="00397DA6" w:rsidTr="00E53D75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4C" w:rsidRPr="00397DA6" w:rsidRDefault="00B57B4C" w:rsidP="00E36B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Муниципальное казенное учреждение "Управление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туризма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4 790,97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5 970,73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124,62</w:t>
            </w:r>
          </w:p>
        </w:tc>
      </w:tr>
      <w:tr w:rsidR="00B57B4C" w:rsidRPr="00397DA6" w:rsidTr="00E53D75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4C" w:rsidRPr="00397DA6" w:rsidRDefault="00B57B4C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"Управление культуры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молодежной политики  и муниципального архива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25 737,12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30 388,44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4 651,32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118,07</w:t>
            </w:r>
          </w:p>
        </w:tc>
      </w:tr>
      <w:tr w:rsidR="00B57B4C" w:rsidRPr="00397DA6" w:rsidTr="00E53D75">
        <w:trPr>
          <w:trHeight w:val="4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4C" w:rsidRPr="00397DA6" w:rsidRDefault="00B57B4C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казенное учреждение "Управление образования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округа»</w:t>
            </w: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123 511,50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118 675,38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- 4 836,12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96,08</w:t>
            </w:r>
          </w:p>
        </w:tc>
      </w:tr>
      <w:tr w:rsidR="00B57B4C" w:rsidRPr="00397DA6" w:rsidTr="00E53D75">
        <w:trPr>
          <w:trHeight w:val="1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4C" w:rsidRPr="00397DA6" w:rsidRDefault="00B57B4C" w:rsidP="00E53D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 - экономическое управление администрации </w:t>
            </w:r>
            <w:proofErr w:type="spellStart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>Шарыповского</w:t>
            </w:r>
            <w:proofErr w:type="spellEnd"/>
            <w:r w:rsidRPr="00397D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D72E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2 475,27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D72E61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2 921,22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397DA6" w:rsidRDefault="00DA2B0B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118,02</w:t>
            </w:r>
          </w:p>
        </w:tc>
      </w:tr>
      <w:tr w:rsidR="00B57B4C" w:rsidRPr="00397DA6" w:rsidTr="00E53D75">
        <w:trPr>
          <w:trHeight w:val="2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4C" w:rsidRPr="00397DA6" w:rsidRDefault="00B57B4C" w:rsidP="00C052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7D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9253BA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53B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195 622,92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9253BA" w:rsidRDefault="00B57B4C" w:rsidP="001D49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210 261,19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B4C" w:rsidRPr="00397DA6" w:rsidRDefault="00DA2B0B" w:rsidP="00C05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14 638,27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4C" w:rsidRPr="00397DA6" w:rsidRDefault="002E6901" w:rsidP="00C052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107,48</w:t>
            </w:r>
          </w:p>
        </w:tc>
      </w:tr>
    </w:tbl>
    <w:p w:rsidR="00C052C4" w:rsidRDefault="00C052C4" w:rsidP="00C052C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33D6" w:rsidRPr="00646993" w:rsidRDefault="00695E31" w:rsidP="00C052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46993">
        <w:rPr>
          <w:rFonts w:ascii="Times New Roman" w:hAnsi="Times New Roman"/>
          <w:sz w:val="24"/>
          <w:szCs w:val="24"/>
        </w:rPr>
        <w:t>асходы бюджета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1833D6" w:rsidRPr="00646993">
        <w:rPr>
          <w:rFonts w:ascii="Times New Roman" w:hAnsi="Times New Roman"/>
          <w:sz w:val="24"/>
          <w:szCs w:val="24"/>
        </w:rPr>
        <w:t xml:space="preserve">начительно увеличились </w:t>
      </w:r>
      <w:r w:rsidR="00F62E5E" w:rsidRPr="00646993">
        <w:rPr>
          <w:rFonts w:ascii="Times New Roman" w:hAnsi="Times New Roman"/>
          <w:sz w:val="24"/>
          <w:szCs w:val="24"/>
        </w:rPr>
        <w:t>по сравнению с аналогичным периодом 20</w:t>
      </w:r>
      <w:r w:rsidR="007C558E">
        <w:rPr>
          <w:rFonts w:ascii="Times New Roman" w:hAnsi="Times New Roman"/>
          <w:sz w:val="24"/>
          <w:szCs w:val="24"/>
        </w:rPr>
        <w:t>2</w:t>
      </w:r>
      <w:r w:rsidR="00DA2B0B">
        <w:rPr>
          <w:rFonts w:ascii="Times New Roman" w:hAnsi="Times New Roman"/>
          <w:sz w:val="24"/>
          <w:szCs w:val="24"/>
        </w:rPr>
        <w:t>3</w:t>
      </w:r>
      <w:r w:rsidR="007C558E">
        <w:rPr>
          <w:rFonts w:ascii="Times New Roman" w:hAnsi="Times New Roman"/>
          <w:sz w:val="24"/>
          <w:szCs w:val="24"/>
        </w:rPr>
        <w:t xml:space="preserve"> </w:t>
      </w:r>
      <w:r w:rsidR="00F62E5E" w:rsidRPr="00646993">
        <w:rPr>
          <w:rFonts w:ascii="Times New Roman" w:hAnsi="Times New Roman"/>
          <w:sz w:val="24"/>
          <w:szCs w:val="24"/>
        </w:rPr>
        <w:t xml:space="preserve">года </w:t>
      </w:r>
      <w:r w:rsidR="001833D6" w:rsidRPr="00646993">
        <w:rPr>
          <w:rFonts w:ascii="Times New Roman" w:hAnsi="Times New Roman"/>
          <w:sz w:val="24"/>
          <w:szCs w:val="24"/>
        </w:rPr>
        <w:t>по следующим главным распорядителям средств бюджета</w:t>
      </w:r>
      <w:r w:rsidR="007C558E">
        <w:rPr>
          <w:rFonts w:ascii="Times New Roman" w:hAnsi="Times New Roman"/>
          <w:sz w:val="24"/>
          <w:szCs w:val="24"/>
        </w:rPr>
        <w:t xml:space="preserve"> округа</w:t>
      </w:r>
      <w:r w:rsidR="001833D6" w:rsidRPr="00646993">
        <w:rPr>
          <w:rFonts w:ascii="Times New Roman" w:hAnsi="Times New Roman"/>
          <w:sz w:val="24"/>
          <w:szCs w:val="24"/>
        </w:rPr>
        <w:t>:</w:t>
      </w:r>
    </w:p>
    <w:p w:rsidR="00E62BAB" w:rsidRPr="00C45C6F" w:rsidRDefault="00E62BAB" w:rsidP="00E62B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5C6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Шарыповский</w:t>
      </w:r>
      <w:proofErr w:type="spellEnd"/>
      <w:r w:rsidRPr="00C45C6F">
        <w:rPr>
          <w:rFonts w:ascii="Times New Roman" w:hAnsi="Times New Roman"/>
          <w:sz w:val="24"/>
          <w:szCs w:val="24"/>
        </w:rPr>
        <w:t xml:space="preserve"> окружной Совет депутатов увеличение расходов в сумме </w:t>
      </w:r>
      <w:r>
        <w:rPr>
          <w:rFonts w:ascii="Times New Roman" w:hAnsi="Times New Roman"/>
          <w:sz w:val="24"/>
          <w:szCs w:val="24"/>
        </w:rPr>
        <w:t>87,66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Pr="00C45C6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87,62</w:t>
      </w:r>
      <w:r w:rsidRPr="00C45C6F">
        <w:rPr>
          <w:rFonts w:ascii="Times New Roman" w:hAnsi="Times New Roman"/>
          <w:sz w:val="24"/>
          <w:szCs w:val="24"/>
        </w:rPr>
        <w:t>%);</w:t>
      </w:r>
    </w:p>
    <w:p w:rsidR="00E62BAB" w:rsidRPr="00C45C6F" w:rsidRDefault="00E62BAB" w:rsidP="00E62B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5C6F">
        <w:rPr>
          <w:rFonts w:ascii="Times New Roman" w:hAnsi="Times New Roman"/>
          <w:sz w:val="24"/>
          <w:szCs w:val="24"/>
        </w:rPr>
        <w:t xml:space="preserve">- администрация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45C6F">
        <w:rPr>
          <w:rFonts w:ascii="Times New Roman" w:hAnsi="Times New Roman"/>
          <w:sz w:val="24"/>
          <w:szCs w:val="24"/>
        </w:rPr>
        <w:t xml:space="preserve"> </w:t>
      </w:r>
      <w:r w:rsidRPr="00C45C6F">
        <w:rPr>
          <w:rFonts w:ascii="Times New Roman" w:hAnsi="Times New Roman"/>
          <w:color w:val="000000"/>
          <w:sz w:val="24"/>
          <w:szCs w:val="24"/>
        </w:rPr>
        <w:t>муниципального округа у</w:t>
      </w:r>
      <w:r w:rsidRPr="00C45C6F">
        <w:rPr>
          <w:rFonts w:ascii="Times New Roman" w:hAnsi="Times New Roman"/>
          <w:sz w:val="24"/>
          <w:szCs w:val="24"/>
        </w:rPr>
        <w:t xml:space="preserve">величение расходов в сумме </w:t>
      </w:r>
      <w:r>
        <w:rPr>
          <w:rFonts w:ascii="Times New Roman" w:hAnsi="Times New Roman"/>
          <w:sz w:val="24"/>
          <w:szCs w:val="24"/>
        </w:rPr>
        <w:t>13 087,01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Pr="00C45C6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33,72</w:t>
      </w:r>
      <w:r w:rsidRPr="00C45C6F">
        <w:rPr>
          <w:rFonts w:ascii="Times New Roman" w:hAnsi="Times New Roman"/>
          <w:sz w:val="24"/>
          <w:szCs w:val="24"/>
        </w:rPr>
        <w:t>%);</w:t>
      </w:r>
    </w:p>
    <w:p w:rsidR="00E62BAB" w:rsidRPr="00C45C6F" w:rsidRDefault="00E62BAB" w:rsidP="00E62B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5C6F">
        <w:rPr>
          <w:rFonts w:ascii="Times New Roman" w:hAnsi="Times New Roman"/>
          <w:sz w:val="24"/>
          <w:szCs w:val="24"/>
        </w:rPr>
        <w:t xml:space="preserve">- МКУ «Управление спорта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45C6F">
        <w:rPr>
          <w:rFonts w:ascii="Times New Roman" w:hAnsi="Times New Roman"/>
          <w:sz w:val="24"/>
          <w:szCs w:val="24"/>
        </w:rPr>
        <w:t xml:space="preserve">туризма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45C6F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C45C6F">
        <w:rPr>
          <w:rFonts w:ascii="Times New Roman" w:hAnsi="Times New Roman"/>
          <w:sz w:val="24"/>
          <w:szCs w:val="24"/>
        </w:rPr>
        <w:t xml:space="preserve">» </w:t>
      </w:r>
      <w:r w:rsidRPr="00C45C6F">
        <w:rPr>
          <w:rFonts w:ascii="Times New Roman" w:hAnsi="Times New Roman"/>
          <w:color w:val="000000"/>
          <w:sz w:val="24"/>
          <w:szCs w:val="24"/>
        </w:rPr>
        <w:t>у</w:t>
      </w:r>
      <w:r w:rsidRPr="00C45C6F">
        <w:rPr>
          <w:rFonts w:ascii="Times New Roman" w:hAnsi="Times New Roman"/>
          <w:sz w:val="24"/>
          <w:szCs w:val="24"/>
        </w:rPr>
        <w:t xml:space="preserve">величение расходов в сумме </w:t>
      </w:r>
      <w:r>
        <w:rPr>
          <w:rFonts w:ascii="Times New Roman" w:hAnsi="Times New Roman"/>
          <w:sz w:val="24"/>
          <w:szCs w:val="24"/>
        </w:rPr>
        <w:t>1 179,76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Pr="00C45C6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24</w:t>
      </w:r>
      <w:r w:rsidRPr="00C45C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62</w:t>
      </w:r>
      <w:r w:rsidRPr="00C45C6F">
        <w:rPr>
          <w:rFonts w:ascii="Times New Roman" w:hAnsi="Times New Roman"/>
          <w:sz w:val="24"/>
          <w:szCs w:val="24"/>
        </w:rPr>
        <w:t>%);</w:t>
      </w:r>
    </w:p>
    <w:p w:rsidR="001833D6" w:rsidRPr="00C45C6F" w:rsidRDefault="001833D6" w:rsidP="00C052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-  </w:t>
      </w:r>
      <w:r w:rsidRPr="00C45C6F">
        <w:rPr>
          <w:rFonts w:ascii="Times New Roman" w:hAnsi="Times New Roman"/>
          <w:sz w:val="24"/>
          <w:szCs w:val="24"/>
        </w:rPr>
        <w:t>МКУ «Управление культуры</w:t>
      </w:r>
      <w:r w:rsidR="007C558E" w:rsidRPr="00C45C6F">
        <w:rPr>
          <w:rFonts w:ascii="Times New Roman" w:hAnsi="Times New Roman"/>
          <w:sz w:val="24"/>
          <w:szCs w:val="24"/>
        </w:rPr>
        <w:t xml:space="preserve">, </w:t>
      </w:r>
      <w:r w:rsidR="007C558E" w:rsidRPr="00C45C6F">
        <w:rPr>
          <w:rFonts w:ascii="Times New Roman" w:hAnsi="Times New Roman"/>
          <w:color w:val="000000"/>
          <w:sz w:val="24"/>
          <w:szCs w:val="24"/>
        </w:rPr>
        <w:t xml:space="preserve">молодежной политики  </w:t>
      </w:r>
      <w:r w:rsidRPr="00C45C6F">
        <w:rPr>
          <w:rFonts w:ascii="Times New Roman" w:hAnsi="Times New Roman"/>
          <w:sz w:val="24"/>
          <w:szCs w:val="24"/>
        </w:rPr>
        <w:t xml:space="preserve">и муниципального архива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C558E" w:rsidRPr="00C45C6F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C45C6F">
        <w:rPr>
          <w:rFonts w:ascii="Times New Roman" w:hAnsi="Times New Roman"/>
          <w:sz w:val="24"/>
          <w:szCs w:val="24"/>
        </w:rPr>
        <w:t xml:space="preserve">» увеличение расходов </w:t>
      </w:r>
      <w:r w:rsidR="00F62E5E" w:rsidRPr="00C45C6F">
        <w:rPr>
          <w:rFonts w:ascii="Times New Roman" w:hAnsi="Times New Roman"/>
          <w:sz w:val="24"/>
          <w:szCs w:val="24"/>
        </w:rPr>
        <w:t xml:space="preserve">в сумме </w:t>
      </w:r>
      <w:r w:rsidR="00DA2B0B">
        <w:rPr>
          <w:rFonts w:ascii="Times New Roman" w:hAnsi="Times New Roman"/>
          <w:sz w:val="24"/>
          <w:szCs w:val="24"/>
        </w:rPr>
        <w:t>4 651,32</w:t>
      </w:r>
      <w:r w:rsidR="00F62E5E"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2E5E"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="00F62E5E"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="00F62E5E"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="00F62E5E" w:rsidRPr="00C45C6F">
        <w:rPr>
          <w:rFonts w:ascii="Times New Roman" w:hAnsi="Times New Roman"/>
          <w:sz w:val="24"/>
          <w:szCs w:val="24"/>
        </w:rPr>
        <w:t>. (</w:t>
      </w:r>
      <w:r w:rsidR="00DA2B0B">
        <w:rPr>
          <w:rFonts w:ascii="Times New Roman" w:hAnsi="Times New Roman"/>
          <w:sz w:val="24"/>
          <w:szCs w:val="24"/>
        </w:rPr>
        <w:t>18</w:t>
      </w:r>
      <w:r w:rsidR="00C45C6F">
        <w:rPr>
          <w:rFonts w:ascii="Times New Roman" w:hAnsi="Times New Roman"/>
          <w:sz w:val="24"/>
          <w:szCs w:val="24"/>
        </w:rPr>
        <w:t>,</w:t>
      </w:r>
      <w:r w:rsidR="00695E31">
        <w:rPr>
          <w:rFonts w:ascii="Times New Roman" w:hAnsi="Times New Roman"/>
          <w:sz w:val="24"/>
          <w:szCs w:val="24"/>
        </w:rPr>
        <w:t>0</w:t>
      </w:r>
      <w:r w:rsidR="00DA2B0B">
        <w:rPr>
          <w:rFonts w:ascii="Times New Roman" w:hAnsi="Times New Roman"/>
          <w:sz w:val="24"/>
          <w:szCs w:val="24"/>
        </w:rPr>
        <w:t>7</w:t>
      </w:r>
      <w:r w:rsidR="00F62E5E" w:rsidRPr="00C45C6F">
        <w:rPr>
          <w:rFonts w:ascii="Times New Roman" w:hAnsi="Times New Roman"/>
          <w:sz w:val="24"/>
          <w:szCs w:val="24"/>
        </w:rPr>
        <w:t>%);</w:t>
      </w:r>
    </w:p>
    <w:p w:rsidR="001565CB" w:rsidRPr="00C45C6F" w:rsidRDefault="001565CB" w:rsidP="001565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5C6F">
        <w:rPr>
          <w:rFonts w:ascii="Times New Roman" w:hAnsi="Times New Roman"/>
          <w:sz w:val="24"/>
          <w:szCs w:val="24"/>
        </w:rPr>
        <w:t xml:space="preserve">- финансово – экономическое управление администрации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45C6F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C45C6F">
        <w:rPr>
          <w:rFonts w:ascii="Times New Roman" w:hAnsi="Times New Roman"/>
          <w:sz w:val="24"/>
          <w:szCs w:val="24"/>
        </w:rPr>
        <w:t xml:space="preserve"> увеличение расходов в сумме </w:t>
      </w:r>
      <w:r>
        <w:rPr>
          <w:rFonts w:ascii="Times New Roman" w:hAnsi="Times New Roman"/>
          <w:sz w:val="24"/>
          <w:szCs w:val="24"/>
        </w:rPr>
        <w:t>445,95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Pr="00C45C6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18,02</w:t>
      </w:r>
      <w:r w:rsidRPr="00C45C6F">
        <w:rPr>
          <w:rFonts w:ascii="Times New Roman" w:hAnsi="Times New Roman"/>
          <w:sz w:val="24"/>
          <w:szCs w:val="24"/>
        </w:rPr>
        <w:t>%);</w:t>
      </w:r>
    </w:p>
    <w:p w:rsidR="001565CB" w:rsidRPr="00C45C6F" w:rsidRDefault="001565CB" w:rsidP="001565C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45C6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45C6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C45C6F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45C6F">
        <w:rPr>
          <w:rFonts w:ascii="Times New Roman" w:hAnsi="Times New Roman"/>
          <w:sz w:val="24"/>
          <w:szCs w:val="24"/>
        </w:rPr>
        <w:t xml:space="preserve"> </w:t>
      </w:r>
      <w:r w:rsidRPr="00C45C6F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r w:rsidRPr="00C45C6F">
        <w:rPr>
          <w:rFonts w:ascii="Times New Roman" w:hAnsi="Times New Roman"/>
          <w:color w:val="000000"/>
          <w:sz w:val="24"/>
          <w:szCs w:val="24"/>
        </w:rPr>
        <w:t>у</w:t>
      </w:r>
      <w:r w:rsidRPr="00C45C6F">
        <w:rPr>
          <w:rFonts w:ascii="Times New Roman" w:hAnsi="Times New Roman"/>
          <w:sz w:val="24"/>
          <w:szCs w:val="24"/>
        </w:rPr>
        <w:t xml:space="preserve">величение в сумме </w:t>
      </w:r>
      <w:r>
        <w:rPr>
          <w:rFonts w:ascii="Times New Roman" w:hAnsi="Times New Roman"/>
          <w:sz w:val="24"/>
          <w:szCs w:val="24"/>
        </w:rPr>
        <w:t>22,70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Pr="00C45C6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11,42</w:t>
      </w:r>
      <w:r w:rsidRPr="00C45C6F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695E31" w:rsidRPr="00C45C6F" w:rsidRDefault="001565CB" w:rsidP="00695E3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46993">
        <w:rPr>
          <w:rFonts w:ascii="Times New Roman" w:hAnsi="Times New Roman"/>
          <w:sz w:val="24"/>
          <w:szCs w:val="24"/>
        </w:rPr>
        <w:t>асходы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695E31" w:rsidRPr="00C45C6F">
        <w:rPr>
          <w:rFonts w:ascii="Times New Roman" w:hAnsi="Times New Roman"/>
          <w:sz w:val="24"/>
          <w:szCs w:val="24"/>
        </w:rPr>
        <w:t xml:space="preserve">МКУ «Управление образования </w:t>
      </w:r>
      <w:proofErr w:type="spellStart"/>
      <w:r w:rsidR="00695E31" w:rsidRPr="00C45C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95E31" w:rsidRPr="00C45C6F">
        <w:rPr>
          <w:rFonts w:ascii="Times New Roman" w:hAnsi="Times New Roman"/>
          <w:sz w:val="24"/>
          <w:szCs w:val="24"/>
        </w:rPr>
        <w:t xml:space="preserve"> </w:t>
      </w:r>
      <w:r w:rsidR="00695E31" w:rsidRPr="00C45C6F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="00695E31" w:rsidRPr="00C45C6F">
        <w:rPr>
          <w:rFonts w:ascii="Times New Roman" w:hAnsi="Times New Roman"/>
          <w:sz w:val="24"/>
          <w:szCs w:val="24"/>
        </w:rPr>
        <w:t xml:space="preserve">» </w:t>
      </w:r>
      <w:r w:rsidRPr="00646993">
        <w:rPr>
          <w:rFonts w:ascii="Times New Roman" w:hAnsi="Times New Roman"/>
          <w:sz w:val="24"/>
          <w:szCs w:val="24"/>
        </w:rPr>
        <w:t>по сравнению с аналогичным периодом 20</w:t>
      </w:r>
      <w:r>
        <w:rPr>
          <w:rFonts w:ascii="Times New Roman" w:hAnsi="Times New Roman"/>
          <w:sz w:val="24"/>
          <w:szCs w:val="24"/>
        </w:rPr>
        <w:t xml:space="preserve">23 </w:t>
      </w:r>
      <w:r w:rsidRPr="00646993">
        <w:rPr>
          <w:rFonts w:ascii="Times New Roman" w:hAnsi="Times New Roman"/>
          <w:sz w:val="24"/>
          <w:szCs w:val="24"/>
        </w:rPr>
        <w:t>года</w:t>
      </w:r>
      <w:r w:rsidRPr="00C45C6F">
        <w:rPr>
          <w:rFonts w:ascii="Times New Roman" w:hAnsi="Times New Roman"/>
          <w:sz w:val="24"/>
          <w:szCs w:val="24"/>
        </w:rPr>
        <w:t xml:space="preserve"> </w:t>
      </w:r>
      <w:r w:rsidR="00695E31" w:rsidRPr="00C45C6F">
        <w:rPr>
          <w:rFonts w:ascii="Times New Roman" w:hAnsi="Times New Roman"/>
          <w:sz w:val="24"/>
          <w:szCs w:val="24"/>
        </w:rPr>
        <w:t>у</w:t>
      </w:r>
      <w:r w:rsidR="00DA2B0B">
        <w:rPr>
          <w:rFonts w:ascii="Times New Roman" w:hAnsi="Times New Roman"/>
          <w:sz w:val="24"/>
          <w:szCs w:val="24"/>
        </w:rPr>
        <w:t>меньш</w:t>
      </w:r>
      <w:r w:rsidR="00695E31" w:rsidRPr="00C45C6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лись</w:t>
      </w:r>
      <w:r w:rsidR="00695E31" w:rsidRPr="00C45C6F">
        <w:rPr>
          <w:rFonts w:ascii="Times New Roman" w:hAnsi="Times New Roman"/>
          <w:sz w:val="24"/>
          <w:szCs w:val="24"/>
        </w:rPr>
        <w:t xml:space="preserve"> в сумме </w:t>
      </w:r>
      <w:r w:rsidR="00DA2B0B">
        <w:rPr>
          <w:rFonts w:ascii="Times New Roman" w:hAnsi="Times New Roman"/>
          <w:sz w:val="24"/>
          <w:szCs w:val="24"/>
        </w:rPr>
        <w:t>4 836,12</w:t>
      </w:r>
      <w:r w:rsidR="00695E31" w:rsidRPr="00C45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5E31" w:rsidRPr="00C45C6F">
        <w:rPr>
          <w:rFonts w:ascii="Times New Roman" w:hAnsi="Times New Roman"/>
          <w:sz w:val="24"/>
          <w:szCs w:val="24"/>
        </w:rPr>
        <w:t>тыс</w:t>
      </w:r>
      <w:proofErr w:type="gramStart"/>
      <w:r w:rsidR="00695E31" w:rsidRPr="00C45C6F">
        <w:rPr>
          <w:rFonts w:ascii="Times New Roman" w:hAnsi="Times New Roman"/>
          <w:sz w:val="24"/>
          <w:szCs w:val="24"/>
        </w:rPr>
        <w:t>.р</w:t>
      </w:r>
      <w:proofErr w:type="gramEnd"/>
      <w:r w:rsidR="00695E31" w:rsidRPr="00C45C6F">
        <w:rPr>
          <w:rFonts w:ascii="Times New Roman" w:hAnsi="Times New Roman"/>
          <w:sz w:val="24"/>
          <w:szCs w:val="24"/>
        </w:rPr>
        <w:t>уб</w:t>
      </w:r>
      <w:proofErr w:type="spellEnd"/>
      <w:r w:rsidR="00695E31" w:rsidRPr="00C45C6F">
        <w:rPr>
          <w:rFonts w:ascii="Times New Roman" w:hAnsi="Times New Roman"/>
          <w:sz w:val="24"/>
          <w:szCs w:val="24"/>
        </w:rPr>
        <w:t>. (</w:t>
      </w:r>
      <w:r w:rsidR="00DA2B0B">
        <w:rPr>
          <w:rFonts w:ascii="Times New Roman" w:hAnsi="Times New Roman"/>
          <w:sz w:val="24"/>
          <w:szCs w:val="24"/>
        </w:rPr>
        <w:t>3,92</w:t>
      </w:r>
      <w:r w:rsidR="00695E31" w:rsidRPr="00C45C6F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397DA6" w:rsidRPr="00C45C6F" w:rsidRDefault="00397DA6" w:rsidP="00C052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DA6" w:rsidRPr="00646993" w:rsidRDefault="00397DA6" w:rsidP="00397DA6">
      <w:pPr>
        <w:pStyle w:val="a3"/>
        <w:numPr>
          <w:ilvl w:val="0"/>
          <w:numId w:val="31"/>
        </w:numPr>
        <w:ind w:hanging="465"/>
        <w:jc w:val="center"/>
        <w:rPr>
          <w:rFonts w:ascii="Times New Roman" w:hAnsi="Times New Roman"/>
          <w:b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Анализ дефицита/ профицита бюджета</w:t>
      </w:r>
      <w:r w:rsidR="00E36BFD">
        <w:rPr>
          <w:rFonts w:ascii="Times New Roman" w:hAnsi="Times New Roman"/>
          <w:b/>
          <w:sz w:val="24"/>
          <w:szCs w:val="24"/>
        </w:rPr>
        <w:t xml:space="preserve"> округа</w:t>
      </w:r>
    </w:p>
    <w:p w:rsidR="00343406" w:rsidRPr="00646993" w:rsidRDefault="00343406" w:rsidP="000D08F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A96B97" w:rsidRPr="00646993" w:rsidRDefault="00A96B97" w:rsidP="00397D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64699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</w:t>
      </w:r>
      <w:r w:rsidR="00E36BFD">
        <w:rPr>
          <w:rFonts w:ascii="Times New Roman" w:hAnsi="Times New Roman"/>
          <w:sz w:val="24"/>
          <w:szCs w:val="24"/>
        </w:rPr>
        <w:t>окружного</w:t>
      </w:r>
      <w:r w:rsidRPr="00646993">
        <w:rPr>
          <w:rFonts w:ascii="Times New Roman" w:hAnsi="Times New Roman"/>
          <w:sz w:val="24"/>
          <w:szCs w:val="24"/>
        </w:rPr>
        <w:t xml:space="preserve"> Совета депутатов от </w:t>
      </w:r>
      <w:r w:rsidR="00E17D73">
        <w:rPr>
          <w:rFonts w:ascii="Times New Roman" w:hAnsi="Times New Roman"/>
          <w:sz w:val="24"/>
          <w:szCs w:val="24"/>
        </w:rPr>
        <w:t>14</w:t>
      </w:r>
      <w:r w:rsidRPr="00646993">
        <w:rPr>
          <w:rFonts w:ascii="Times New Roman" w:hAnsi="Times New Roman"/>
          <w:sz w:val="24"/>
          <w:szCs w:val="24"/>
        </w:rPr>
        <w:t>.12.20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№ </w:t>
      </w:r>
      <w:r w:rsidR="00E17D73">
        <w:rPr>
          <w:rFonts w:ascii="Times New Roman" w:hAnsi="Times New Roman"/>
          <w:sz w:val="24"/>
          <w:szCs w:val="24"/>
        </w:rPr>
        <w:t>34</w:t>
      </w:r>
      <w:r w:rsidR="00E36BFD">
        <w:rPr>
          <w:rFonts w:ascii="Times New Roman" w:hAnsi="Times New Roman"/>
          <w:sz w:val="24"/>
          <w:szCs w:val="24"/>
        </w:rPr>
        <w:t>-</w:t>
      </w:r>
      <w:r w:rsidR="00E17D73">
        <w:rPr>
          <w:rFonts w:ascii="Times New Roman" w:hAnsi="Times New Roman"/>
          <w:sz w:val="24"/>
          <w:szCs w:val="24"/>
        </w:rPr>
        <w:t>27</w:t>
      </w:r>
      <w:r w:rsidR="00695E31">
        <w:rPr>
          <w:rFonts w:ascii="Times New Roman" w:hAnsi="Times New Roman"/>
          <w:sz w:val="24"/>
          <w:szCs w:val="24"/>
        </w:rPr>
        <w:t>8</w:t>
      </w:r>
      <w:r w:rsidRPr="00646993">
        <w:rPr>
          <w:rFonts w:ascii="Times New Roman" w:hAnsi="Times New Roman"/>
          <w:sz w:val="24"/>
          <w:szCs w:val="24"/>
        </w:rPr>
        <w:t>р «О  бюджете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5</w:t>
      </w:r>
      <w:r w:rsidRPr="00646993">
        <w:rPr>
          <w:rFonts w:ascii="Times New Roman" w:hAnsi="Times New Roman"/>
          <w:sz w:val="24"/>
          <w:szCs w:val="24"/>
        </w:rPr>
        <w:t>-202</w:t>
      </w:r>
      <w:r w:rsidR="00E17D73">
        <w:rPr>
          <w:rFonts w:ascii="Times New Roman" w:hAnsi="Times New Roman"/>
          <w:sz w:val="24"/>
          <w:szCs w:val="24"/>
        </w:rPr>
        <w:t>6</w:t>
      </w:r>
      <w:r w:rsidRPr="00646993">
        <w:rPr>
          <w:rFonts w:ascii="Times New Roman" w:hAnsi="Times New Roman"/>
          <w:sz w:val="24"/>
          <w:szCs w:val="24"/>
        </w:rPr>
        <w:t xml:space="preserve"> годов» дефицит бюджета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утвержден в сумме </w:t>
      </w:r>
      <w:r w:rsidR="00E17D73">
        <w:rPr>
          <w:rFonts w:ascii="Times New Roman" w:hAnsi="Times New Roman"/>
          <w:sz w:val="24"/>
          <w:szCs w:val="24"/>
        </w:rPr>
        <w:t>40 261,40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., что соответствует предельным значениям, установленных ст</w:t>
      </w:r>
      <w:r w:rsidR="00B15874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 xml:space="preserve"> 92.1 Бюджетного кодекса Российской Федерации.</w:t>
      </w:r>
    </w:p>
    <w:p w:rsidR="0069720E" w:rsidRDefault="0069720E" w:rsidP="00B1587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15874" w:rsidRPr="00646993" w:rsidRDefault="00A85FB8" w:rsidP="00B1587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46993">
        <w:rPr>
          <w:rFonts w:ascii="Times New Roman" w:hAnsi="Times New Roman"/>
          <w:sz w:val="24"/>
          <w:szCs w:val="24"/>
        </w:rPr>
        <w:t>Исполнение д</w:t>
      </w:r>
      <w:r w:rsidR="00B15874" w:rsidRPr="00646993">
        <w:rPr>
          <w:rFonts w:ascii="Times New Roman" w:hAnsi="Times New Roman"/>
          <w:sz w:val="24"/>
          <w:szCs w:val="24"/>
        </w:rPr>
        <w:t>ефицит</w:t>
      </w:r>
      <w:r w:rsidRPr="00646993">
        <w:rPr>
          <w:rFonts w:ascii="Times New Roman" w:hAnsi="Times New Roman"/>
          <w:sz w:val="24"/>
          <w:szCs w:val="24"/>
        </w:rPr>
        <w:t>а</w:t>
      </w:r>
      <w:r w:rsidR="00B15874" w:rsidRPr="00646993">
        <w:rPr>
          <w:rFonts w:ascii="Times New Roman" w:hAnsi="Times New Roman"/>
          <w:sz w:val="24"/>
          <w:szCs w:val="24"/>
        </w:rPr>
        <w:t>/профицит</w:t>
      </w:r>
      <w:r w:rsidRPr="00646993">
        <w:rPr>
          <w:rFonts w:ascii="Times New Roman" w:hAnsi="Times New Roman"/>
          <w:sz w:val="24"/>
          <w:szCs w:val="24"/>
        </w:rPr>
        <w:t>а</w:t>
      </w:r>
      <w:r w:rsidR="00B15874" w:rsidRPr="00646993">
        <w:rPr>
          <w:rFonts w:ascii="Times New Roman" w:hAnsi="Times New Roman"/>
          <w:sz w:val="24"/>
          <w:szCs w:val="24"/>
        </w:rPr>
        <w:t xml:space="preserve"> бюджета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="00B15874" w:rsidRPr="00646993">
        <w:rPr>
          <w:rFonts w:ascii="Times New Roman" w:hAnsi="Times New Roman"/>
          <w:sz w:val="24"/>
          <w:szCs w:val="24"/>
        </w:rPr>
        <w:t xml:space="preserve"> </w:t>
      </w:r>
    </w:p>
    <w:p w:rsidR="00B15874" w:rsidRPr="00646993" w:rsidRDefault="00B15874" w:rsidP="00B1587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(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.)</w:t>
      </w:r>
    </w:p>
    <w:p w:rsidR="00B15874" w:rsidRDefault="00EC4840" w:rsidP="00397DA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6016B" w:rsidRDefault="00E6016B" w:rsidP="00ED0B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B22" w:rsidRPr="00646993" w:rsidRDefault="00ED0B22" w:rsidP="00ED0B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По состоянию на 01.0</w:t>
      </w:r>
      <w:r w:rsidR="00DD4B45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>.20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бюджет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исполнен с профицитом в сумме </w:t>
      </w:r>
      <w:r w:rsidR="00E17D73">
        <w:rPr>
          <w:rFonts w:ascii="Times New Roman" w:hAnsi="Times New Roman"/>
          <w:sz w:val="24"/>
          <w:szCs w:val="24"/>
        </w:rPr>
        <w:t>74 403,00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 (на 01.0</w:t>
      </w:r>
      <w:r w:rsidR="00DD4B45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>.20</w:t>
      </w:r>
      <w:r w:rsidR="00E36BFD">
        <w:rPr>
          <w:rFonts w:ascii="Times New Roman" w:hAnsi="Times New Roman"/>
          <w:sz w:val="24"/>
          <w:szCs w:val="24"/>
        </w:rPr>
        <w:t>2</w:t>
      </w:r>
      <w:r w:rsidR="00E17D73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– профицит в  сумме </w:t>
      </w:r>
      <w:r w:rsidR="00E6016B">
        <w:rPr>
          <w:rFonts w:ascii="Times New Roman" w:hAnsi="Times New Roman"/>
          <w:sz w:val="24"/>
          <w:szCs w:val="24"/>
        </w:rPr>
        <w:t>1</w:t>
      </w:r>
      <w:r w:rsidR="00E17D73">
        <w:rPr>
          <w:rFonts w:ascii="Times New Roman" w:hAnsi="Times New Roman"/>
          <w:sz w:val="24"/>
          <w:szCs w:val="24"/>
        </w:rPr>
        <w:t>28 396,95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тыс.руб</w:t>
      </w:r>
      <w:proofErr w:type="spellEnd"/>
      <w:r w:rsidRPr="00646993">
        <w:rPr>
          <w:rFonts w:ascii="Times New Roman" w:hAnsi="Times New Roman"/>
          <w:sz w:val="24"/>
          <w:szCs w:val="24"/>
        </w:rPr>
        <w:t>.).</w:t>
      </w:r>
    </w:p>
    <w:p w:rsidR="00343406" w:rsidRPr="00646993" w:rsidRDefault="00343406" w:rsidP="000D08F5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CB5C5D" w:rsidRPr="00646993" w:rsidRDefault="00286CAC" w:rsidP="00ED0B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46993">
        <w:rPr>
          <w:rFonts w:ascii="Times New Roman" w:hAnsi="Times New Roman"/>
          <w:b/>
          <w:sz w:val="24"/>
          <w:szCs w:val="24"/>
        </w:rPr>
        <w:t>ВЫВОДЫ:</w:t>
      </w:r>
    </w:p>
    <w:p w:rsidR="00286CAC" w:rsidRPr="00646993" w:rsidRDefault="00286CAC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6CAC" w:rsidRPr="00646993" w:rsidRDefault="00286CAC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В процессе исполнения бюджета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за </w:t>
      </w:r>
      <w:r w:rsidR="00E6016B" w:rsidRPr="009B203A">
        <w:rPr>
          <w:rFonts w:ascii="Times New Roman" w:hAnsi="Times New Roman"/>
          <w:sz w:val="24"/>
          <w:szCs w:val="24"/>
        </w:rPr>
        <w:t>1 квартал</w:t>
      </w:r>
      <w:r w:rsidRPr="009B203A">
        <w:rPr>
          <w:rFonts w:ascii="Times New Roman" w:hAnsi="Times New Roman"/>
          <w:sz w:val="24"/>
          <w:szCs w:val="24"/>
        </w:rPr>
        <w:t xml:space="preserve"> 20</w:t>
      </w:r>
      <w:r w:rsidR="00E36BFD" w:rsidRPr="009B203A">
        <w:rPr>
          <w:rFonts w:ascii="Times New Roman" w:hAnsi="Times New Roman"/>
          <w:sz w:val="24"/>
          <w:szCs w:val="24"/>
        </w:rPr>
        <w:t>2</w:t>
      </w:r>
      <w:r w:rsidR="009B203A" w:rsidRPr="009B203A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года финансово – экономическим управлением администрации </w:t>
      </w:r>
      <w:proofErr w:type="spellStart"/>
      <w:r w:rsidRPr="00646993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 </w:t>
      </w:r>
      <w:r w:rsidR="00E36BFD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646993">
        <w:rPr>
          <w:rFonts w:ascii="Times New Roman" w:hAnsi="Times New Roman"/>
          <w:sz w:val="24"/>
          <w:szCs w:val="24"/>
        </w:rPr>
        <w:t>в соответствии со статьями 217 и 232 Бюджетного кодекса Р</w:t>
      </w:r>
      <w:r w:rsidR="00C70919" w:rsidRPr="00646993">
        <w:rPr>
          <w:rFonts w:ascii="Times New Roman" w:hAnsi="Times New Roman"/>
          <w:sz w:val="24"/>
          <w:szCs w:val="24"/>
        </w:rPr>
        <w:t xml:space="preserve">оссийской </w:t>
      </w:r>
      <w:r w:rsidRPr="00646993">
        <w:rPr>
          <w:rFonts w:ascii="Times New Roman" w:hAnsi="Times New Roman"/>
          <w:sz w:val="24"/>
          <w:szCs w:val="24"/>
        </w:rPr>
        <w:t>Ф</w:t>
      </w:r>
      <w:r w:rsidR="00C70919" w:rsidRPr="00646993">
        <w:rPr>
          <w:rFonts w:ascii="Times New Roman" w:hAnsi="Times New Roman"/>
          <w:sz w:val="24"/>
          <w:szCs w:val="24"/>
        </w:rPr>
        <w:t>едерации</w:t>
      </w:r>
      <w:r w:rsidRPr="00646993">
        <w:rPr>
          <w:rFonts w:ascii="Times New Roman" w:hAnsi="Times New Roman"/>
          <w:sz w:val="24"/>
          <w:szCs w:val="24"/>
        </w:rPr>
        <w:t xml:space="preserve"> были уточнены основные плановые характеристики бюджета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E36BFD">
        <w:rPr>
          <w:rFonts w:ascii="Times New Roman" w:hAnsi="Times New Roman"/>
          <w:sz w:val="24"/>
          <w:szCs w:val="24"/>
        </w:rPr>
        <w:t>2</w:t>
      </w:r>
      <w:r w:rsidR="009B203A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в сторону увеличения, в результате чего доходы бюджета</w:t>
      </w:r>
      <w:r w:rsidR="00E36BFD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20</w:t>
      </w:r>
      <w:r w:rsidR="00E36BFD">
        <w:rPr>
          <w:rFonts w:ascii="Times New Roman" w:hAnsi="Times New Roman"/>
          <w:sz w:val="24"/>
          <w:szCs w:val="24"/>
        </w:rPr>
        <w:t>2</w:t>
      </w:r>
      <w:r w:rsidR="009B203A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 составили </w:t>
      </w:r>
      <w:r w:rsidR="00C6073F" w:rsidRPr="00646993">
        <w:rPr>
          <w:rFonts w:ascii="Times New Roman" w:hAnsi="Times New Roman"/>
          <w:sz w:val="24"/>
          <w:szCs w:val="24"/>
        </w:rPr>
        <w:t xml:space="preserve">в сумме </w:t>
      </w:r>
      <w:r w:rsidR="00E36BFD">
        <w:rPr>
          <w:rFonts w:ascii="Times New Roman" w:hAnsi="Times New Roman"/>
          <w:sz w:val="24"/>
          <w:szCs w:val="24"/>
        </w:rPr>
        <w:t>1</w:t>
      </w:r>
      <w:r w:rsidR="009B203A">
        <w:rPr>
          <w:rFonts w:ascii="Times New Roman" w:hAnsi="Times New Roman"/>
          <w:sz w:val="24"/>
          <w:szCs w:val="24"/>
        </w:rPr>
        <w:t> 303 861,79</w:t>
      </w:r>
      <w:r w:rsidR="00E601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., расходы </w:t>
      </w:r>
      <w:r w:rsidR="00C6073F" w:rsidRPr="00646993">
        <w:rPr>
          <w:rFonts w:ascii="Times New Roman" w:hAnsi="Times New Roman"/>
          <w:sz w:val="24"/>
          <w:szCs w:val="24"/>
        </w:rPr>
        <w:t>в сумме 1</w:t>
      </w:r>
      <w:r w:rsidR="009B203A">
        <w:rPr>
          <w:rFonts w:ascii="Times New Roman" w:hAnsi="Times New Roman"/>
          <w:sz w:val="24"/>
          <w:szCs w:val="24"/>
        </w:rPr>
        <w:t> 358 733,97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., дефицит </w:t>
      </w:r>
      <w:r w:rsidR="00C6073F" w:rsidRPr="00646993">
        <w:rPr>
          <w:rFonts w:ascii="Times New Roman" w:hAnsi="Times New Roman"/>
          <w:sz w:val="24"/>
          <w:szCs w:val="24"/>
        </w:rPr>
        <w:t xml:space="preserve">бюджета составил в сумме 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r w:rsidR="009B203A">
        <w:rPr>
          <w:rFonts w:ascii="Times New Roman" w:hAnsi="Times New Roman"/>
          <w:sz w:val="24"/>
          <w:szCs w:val="24"/>
        </w:rPr>
        <w:t>54 872,18</w:t>
      </w:r>
      <w:r w:rsidR="00057F9E" w:rsidRPr="00646993">
        <w:rPr>
          <w:rFonts w:ascii="Times New Roman" w:hAnsi="Times New Roman"/>
          <w:sz w:val="24"/>
          <w:szCs w:val="24"/>
        </w:rPr>
        <w:t xml:space="preserve"> тыс.</w:t>
      </w:r>
      <w:r w:rsidRPr="00646993">
        <w:rPr>
          <w:rFonts w:ascii="Times New Roman" w:hAnsi="Times New Roman"/>
          <w:sz w:val="24"/>
          <w:szCs w:val="24"/>
        </w:rPr>
        <w:t xml:space="preserve"> руб.</w:t>
      </w:r>
    </w:p>
    <w:p w:rsidR="00286CAC" w:rsidRPr="00646993" w:rsidRDefault="00286CAC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В результате внесенных изменений в доходную часть на сумму </w:t>
      </w:r>
      <w:r w:rsidR="009B203A">
        <w:rPr>
          <w:rFonts w:ascii="Times New Roman" w:hAnsi="Times New Roman"/>
          <w:sz w:val="24"/>
          <w:szCs w:val="24"/>
        </w:rPr>
        <w:t>204 968,39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E6016B">
        <w:rPr>
          <w:rFonts w:ascii="Times New Roman" w:hAnsi="Times New Roman"/>
          <w:sz w:val="24"/>
          <w:szCs w:val="24"/>
        </w:rPr>
        <w:t>9</w:t>
      </w:r>
      <w:r w:rsidR="00025384">
        <w:rPr>
          <w:rFonts w:ascii="Times New Roman" w:hAnsi="Times New Roman"/>
          <w:sz w:val="24"/>
          <w:szCs w:val="24"/>
        </w:rPr>
        <w:t>,6</w:t>
      </w:r>
      <w:r w:rsidR="00E6016B">
        <w:rPr>
          <w:rFonts w:ascii="Times New Roman" w:hAnsi="Times New Roman"/>
          <w:sz w:val="24"/>
          <w:szCs w:val="24"/>
        </w:rPr>
        <w:t>5</w:t>
      </w:r>
      <w:r w:rsidR="00C6073F" w:rsidRPr="00646993">
        <w:rPr>
          <w:rFonts w:ascii="Times New Roman" w:hAnsi="Times New Roman"/>
          <w:sz w:val="24"/>
          <w:szCs w:val="24"/>
        </w:rPr>
        <w:t>%</w:t>
      </w:r>
      <w:r w:rsidRPr="00646993">
        <w:rPr>
          <w:rFonts w:ascii="Times New Roman" w:hAnsi="Times New Roman"/>
          <w:sz w:val="24"/>
          <w:szCs w:val="24"/>
        </w:rPr>
        <w:t>, произошла корректировка расходной части бюджета</w:t>
      </w:r>
      <w:r w:rsidR="00025384">
        <w:rPr>
          <w:rFonts w:ascii="Times New Roman" w:hAnsi="Times New Roman"/>
          <w:sz w:val="24"/>
          <w:szCs w:val="24"/>
        </w:rPr>
        <w:t xml:space="preserve"> округа</w:t>
      </w:r>
      <w:r w:rsidRPr="00646993">
        <w:rPr>
          <w:rFonts w:ascii="Times New Roman" w:hAnsi="Times New Roman"/>
          <w:sz w:val="24"/>
          <w:szCs w:val="24"/>
        </w:rPr>
        <w:t xml:space="preserve"> на общую сумму </w:t>
      </w:r>
      <w:r w:rsidR="009B203A">
        <w:rPr>
          <w:rFonts w:ascii="Times New Roman" w:hAnsi="Times New Roman"/>
          <w:sz w:val="24"/>
          <w:szCs w:val="24"/>
        </w:rPr>
        <w:t>219 579,17</w:t>
      </w:r>
      <w:r w:rsidR="00057F9E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тыс.</w:t>
      </w:r>
      <w:r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E6016B">
        <w:rPr>
          <w:rFonts w:ascii="Times New Roman" w:hAnsi="Times New Roman"/>
          <w:sz w:val="24"/>
          <w:szCs w:val="24"/>
        </w:rPr>
        <w:t>10</w:t>
      </w:r>
      <w:r w:rsidR="00C6073F" w:rsidRPr="00646993">
        <w:rPr>
          <w:rFonts w:ascii="Times New Roman" w:hAnsi="Times New Roman"/>
          <w:sz w:val="24"/>
          <w:szCs w:val="24"/>
        </w:rPr>
        <w:t>,</w:t>
      </w:r>
      <w:r w:rsidR="00E6016B">
        <w:rPr>
          <w:rFonts w:ascii="Times New Roman" w:hAnsi="Times New Roman"/>
          <w:sz w:val="24"/>
          <w:szCs w:val="24"/>
        </w:rPr>
        <w:t>96</w:t>
      </w:r>
      <w:r w:rsidRPr="00646993">
        <w:rPr>
          <w:rFonts w:ascii="Times New Roman" w:hAnsi="Times New Roman"/>
          <w:sz w:val="24"/>
          <w:szCs w:val="24"/>
        </w:rPr>
        <w:t>%.</w:t>
      </w:r>
    </w:p>
    <w:p w:rsidR="00286CAC" w:rsidRPr="00646993" w:rsidRDefault="00286CAC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Плановые назначения в части безвозмездных поступлений уточн</w:t>
      </w:r>
      <w:r w:rsidR="00C6073F" w:rsidRPr="00646993">
        <w:rPr>
          <w:rFonts w:ascii="Times New Roman" w:hAnsi="Times New Roman"/>
          <w:sz w:val="24"/>
          <w:szCs w:val="24"/>
        </w:rPr>
        <w:t>я</w:t>
      </w:r>
      <w:r w:rsidRPr="00646993">
        <w:rPr>
          <w:rFonts w:ascii="Times New Roman" w:hAnsi="Times New Roman"/>
          <w:sz w:val="24"/>
          <w:szCs w:val="24"/>
        </w:rPr>
        <w:t>лись в отчетном периоде по причине поступления уведомлений «Об изменении бюджетных ассигнований на 20</w:t>
      </w:r>
      <w:r w:rsidR="00025384">
        <w:rPr>
          <w:rFonts w:ascii="Times New Roman" w:hAnsi="Times New Roman"/>
          <w:sz w:val="24"/>
          <w:szCs w:val="24"/>
        </w:rPr>
        <w:t>2</w:t>
      </w:r>
      <w:r w:rsidR="009B203A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год», полученных от органов исполнительной власти Красноярского края на общую сумму </w:t>
      </w:r>
      <w:r w:rsidR="009B203A">
        <w:rPr>
          <w:rFonts w:ascii="Times New Roman" w:hAnsi="Times New Roman"/>
          <w:sz w:val="24"/>
          <w:szCs w:val="24"/>
        </w:rPr>
        <w:t>204 968,39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</w:t>
      </w:r>
      <w:r w:rsidR="00C6073F" w:rsidRPr="00646993">
        <w:rPr>
          <w:rFonts w:ascii="Times New Roman" w:hAnsi="Times New Roman"/>
          <w:sz w:val="24"/>
          <w:szCs w:val="24"/>
        </w:rPr>
        <w:t xml:space="preserve"> (</w:t>
      </w:r>
      <w:r w:rsidR="00E6016B">
        <w:rPr>
          <w:rFonts w:ascii="Times New Roman" w:hAnsi="Times New Roman"/>
          <w:sz w:val="24"/>
          <w:szCs w:val="24"/>
        </w:rPr>
        <w:t>18,6</w:t>
      </w:r>
      <w:r w:rsidR="00025384">
        <w:rPr>
          <w:rFonts w:ascii="Times New Roman" w:hAnsi="Times New Roman"/>
          <w:sz w:val="24"/>
          <w:szCs w:val="24"/>
        </w:rPr>
        <w:t>9</w:t>
      </w:r>
      <w:r w:rsidR="00C6073F" w:rsidRPr="00646993">
        <w:rPr>
          <w:rFonts w:ascii="Times New Roman" w:hAnsi="Times New Roman"/>
          <w:sz w:val="24"/>
          <w:szCs w:val="24"/>
        </w:rPr>
        <w:t>%).</w:t>
      </w:r>
    </w:p>
    <w:p w:rsidR="00286CAC" w:rsidRPr="00646993" w:rsidRDefault="00286CAC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Налоговые и неналоговые доходы за </w:t>
      </w:r>
      <w:r w:rsidR="00E6016B">
        <w:rPr>
          <w:rFonts w:ascii="Times New Roman" w:hAnsi="Times New Roman"/>
          <w:sz w:val="24"/>
          <w:szCs w:val="24"/>
        </w:rPr>
        <w:t>1 квартал</w:t>
      </w:r>
      <w:r w:rsidRPr="00646993">
        <w:rPr>
          <w:rFonts w:ascii="Times New Roman" w:hAnsi="Times New Roman"/>
          <w:sz w:val="24"/>
          <w:szCs w:val="24"/>
        </w:rPr>
        <w:t xml:space="preserve"> 20</w:t>
      </w:r>
      <w:r w:rsidR="00025384">
        <w:rPr>
          <w:rFonts w:ascii="Times New Roman" w:hAnsi="Times New Roman"/>
          <w:sz w:val="24"/>
          <w:szCs w:val="24"/>
        </w:rPr>
        <w:t>2</w:t>
      </w:r>
      <w:r w:rsidR="009B203A">
        <w:rPr>
          <w:rFonts w:ascii="Times New Roman" w:hAnsi="Times New Roman"/>
          <w:sz w:val="24"/>
          <w:szCs w:val="24"/>
        </w:rPr>
        <w:t>4</w:t>
      </w:r>
      <w:r w:rsidRPr="00646993">
        <w:rPr>
          <w:rFonts w:ascii="Times New Roman" w:hAnsi="Times New Roman"/>
          <w:sz w:val="24"/>
          <w:szCs w:val="24"/>
        </w:rPr>
        <w:t xml:space="preserve"> года исполнены в сумме </w:t>
      </w:r>
      <w:r w:rsidR="00E6016B">
        <w:rPr>
          <w:rFonts w:ascii="Times New Roman" w:hAnsi="Times New Roman"/>
          <w:sz w:val="24"/>
          <w:szCs w:val="24"/>
        </w:rPr>
        <w:t>1</w:t>
      </w:r>
      <w:r w:rsidR="005A556B">
        <w:rPr>
          <w:rFonts w:ascii="Times New Roman" w:hAnsi="Times New Roman"/>
          <w:sz w:val="24"/>
          <w:szCs w:val="24"/>
        </w:rPr>
        <w:t>85 874,17</w:t>
      </w:r>
      <w:r w:rsidR="00057F9E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4B0FE4">
        <w:rPr>
          <w:rFonts w:ascii="Times New Roman" w:hAnsi="Times New Roman"/>
          <w:sz w:val="24"/>
          <w:szCs w:val="24"/>
        </w:rPr>
        <w:t>3</w:t>
      </w:r>
      <w:r w:rsidR="005A556B">
        <w:rPr>
          <w:rFonts w:ascii="Times New Roman" w:hAnsi="Times New Roman"/>
          <w:sz w:val="24"/>
          <w:szCs w:val="24"/>
        </w:rPr>
        <w:t>1</w:t>
      </w:r>
      <w:r w:rsidR="004B0FE4">
        <w:rPr>
          <w:rFonts w:ascii="Times New Roman" w:hAnsi="Times New Roman"/>
          <w:sz w:val="24"/>
          <w:szCs w:val="24"/>
        </w:rPr>
        <w:t>,</w:t>
      </w:r>
      <w:r w:rsidR="005A556B">
        <w:rPr>
          <w:rFonts w:ascii="Times New Roman" w:hAnsi="Times New Roman"/>
          <w:sz w:val="24"/>
          <w:szCs w:val="24"/>
        </w:rPr>
        <w:t>05</w:t>
      </w:r>
      <w:r w:rsidRPr="00646993">
        <w:rPr>
          <w:rFonts w:ascii="Times New Roman" w:hAnsi="Times New Roman"/>
          <w:sz w:val="24"/>
          <w:szCs w:val="24"/>
        </w:rPr>
        <w:t xml:space="preserve">% от годовых плановых назначений. Удельный вес налоговых и неналоговых доходов составляет </w:t>
      </w:r>
      <w:r w:rsidR="005A556B">
        <w:rPr>
          <w:rFonts w:ascii="Times New Roman" w:hAnsi="Times New Roman"/>
          <w:sz w:val="24"/>
          <w:szCs w:val="24"/>
        </w:rPr>
        <w:t>6</w:t>
      </w:r>
      <w:r w:rsidR="004B0FE4">
        <w:rPr>
          <w:rFonts w:ascii="Times New Roman" w:hAnsi="Times New Roman"/>
          <w:sz w:val="24"/>
          <w:szCs w:val="24"/>
        </w:rPr>
        <w:t>5,</w:t>
      </w:r>
      <w:r w:rsidR="005A556B">
        <w:rPr>
          <w:rFonts w:ascii="Times New Roman" w:hAnsi="Times New Roman"/>
          <w:sz w:val="24"/>
          <w:szCs w:val="24"/>
        </w:rPr>
        <w:t>30</w:t>
      </w:r>
      <w:r w:rsidRPr="00646993">
        <w:rPr>
          <w:rFonts w:ascii="Times New Roman" w:hAnsi="Times New Roman"/>
          <w:sz w:val="24"/>
          <w:szCs w:val="24"/>
        </w:rPr>
        <w:t>%.</w:t>
      </w:r>
    </w:p>
    <w:p w:rsidR="00286CAC" w:rsidRPr="00646993" w:rsidRDefault="00286CAC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Безвозмездные поступления исполнены в сумме </w:t>
      </w:r>
      <w:r w:rsidR="005A556B">
        <w:rPr>
          <w:rFonts w:ascii="Times New Roman" w:hAnsi="Times New Roman"/>
          <w:sz w:val="24"/>
          <w:szCs w:val="24"/>
        </w:rPr>
        <w:t>98 790,03</w:t>
      </w:r>
      <w:r w:rsidR="00057F9E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 xml:space="preserve">. или </w:t>
      </w:r>
      <w:r w:rsidR="005A556B">
        <w:rPr>
          <w:rFonts w:ascii="Times New Roman" w:hAnsi="Times New Roman"/>
          <w:sz w:val="24"/>
          <w:szCs w:val="24"/>
        </w:rPr>
        <w:t>14,01</w:t>
      </w:r>
      <w:r w:rsidRPr="00646993">
        <w:rPr>
          <w:rFonts w:ascii="Times New Roman" w:hAnsi="Times New Roman"/>
          <w:sz w:val="24"/>
          <w:szCs w:val="24"/>
        </w:rPr>
        <w:t xml:space="preserve">%  от годовых плановых назначений. Удельный вес безвозмездных поступлений составляет </w:t>
      </w:r>
      <w:r w:rsidR="005A556B">
        <w:rPr>
          <w:rFonts w:ascii="Times New Roman" w:hAnsi="Times New Roman"/>
          <w:sz w:val="24"/>
          <w:szCs w:val="24"/>
        </w:rPr>
        <w:t>3</w:t>
      </w:r>
      <w:r w:rsidR="004B0FE4">
        <w:rPr>
          <w:rFonts w:ascii="Times New Roman" w:hAnsi="Times New Roman"/>
          <w:sz w:val="24"/>
          <w:szCs w:val="24"/>
        </w:rPr>
        <w:t>4,</w:t>
      </w:r>
      <w:r w:rsidR="005A556B">
        <w:rPr>
          <w:rFonts w:ascii="Times New Roman" w:hAnsi="Times New Roman"/>
          <w:sz w:val="24"/>
          <w:szCs w:val="24"/>
        </w:rPr>
        <w:t>7</w:t>
      </w:r>
      <w:r w:rsidR="004B0FE4">
        <w:rPr>
          <w:rFonts w:ascii="Times New Roman" w:hAnsi="Times New Roman"/>
          <w:sz w:val="24"/>
          <w:szCs w:val="24"/>
        </w:rPr>
        <w:t>0</w:t>
      </w:r>
      <w:r w:rsidRPr="00646993">
        <w:rPr>
          <w:rFonts w:ascii="Times New Roman" w:hAnsi="Times New Roman"/>
          <w:sz w:val="24"/>
          <w:szCs w:val="24"/>
        </w:rPr>
        <w:t>%.</w:t>
      </w:r>
    </w:p>
    <w:p w:rsidR="00286CAC" w:rsidRPr="00646993" w:rsidRDefault="004C691E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 xml:space="preserve">Плановые назначения </w:t>
      </w:r>
      <w:r>
        <w:rPr>
          <w:rFonts w:ascii="Times New Roman" w:hAnsi="Times New Roman"/>
          <w:sz w:val="24"/>
          <w:szCs w:val="24"/>
        </w:rPr>
        <w:t>по р</w:t>
      </w:r>
      <w:r w:rsidR="00286CAC" w:rsidRPr="00646993">
        <w:rPr>
          <w:rFonts w:ascii="Times New Roman" w:hAnsi="Times New Roman"/>
          <w:sz w:val="24"/>
          <w:szCs w:val="24"/>
        </w:rPr>
        <w:t>асход</w:t>
      </w:r>
      <w:r>
        <w:rPr>
          <w:rFonts w:ascii="Times New Roman" w:hAnsi="Times New Roman"/>
          <w:sz w:val="24"/>
          <w:szCs w:val="24"/>
        </w:rPr>
        <w:t>ам</w:t>
      </w:r>
      <w:r w:rsidR="00286CAC" w:rsidRPr="00646993">
        <w:rPr>
          <w:rFonts w:ascii="Times New Roman" w:hAnsi="Times New Roman"/>
          <w:sz w:val="24"/>
          <w:szCs w:val="24"/>
        </w:rPr>
        <w:t xml:space="preserve"> бюджета</w:t>
      </w:r>
      <w:r w:rsidR="00025384">
        <w:rPr>
          <w:rFonts w:ascii="Times New Roman" w:hAnsi="Times New Roman"/>
          <w:sz w:val="24"/>
          <w:szCs w:val="24"/>
        </w:rPr>
        <w:t xml:space="preserve"> округа</w:t>
      </w:r>
      <w:r w:rsidR="00286CAC" w:rsidRPr="00646993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1 квартал</w:t>
      </w:r>
      <w:r w:rsidR="000D2621" w:rsidRPr="00646993">
        <w:rPr>
          <w:rFonts w:ascii="Times New Roman" w:hAnsi="Times New Roman"/>
          <w:sz w:val="24"/>
          <w:szCs w:val="24"/>
        </w:rPr>
        <w:t xml:space="preserve"> </w:t>
      </w:r>
      <w:r w:rsidR="00286CAC" w:rsidRPr="00646993">
        <w:rPr>
          <w:rFonts w:ascii="Times New Roman" w:hAnsi="Times New Roman"/>
          <w:sz w:val="24"/>
          <w:szCs w:val="24"/>
        </w:rPr>
        <w:t>20</w:t>
      </w:r>
      <w:r w:rsidR="00025384">
        <w:rPr>
          <w:rFonts w:ascii="Times New Roman" w:hAnsi="Times New Roman"/>
          <w:sz w:val="24"/>
          <w:szCs w:val="24"/>
        </w:rPr>
        <w:t>2</w:t>
      </w:r>
      <w:r w:rsidR="005A556B">
        <w:rPr>
          <w:rFonts w:ascii="Times New Roman" w:hAnsi="Times New Roman"/>
          <w:sz w:val="24"/>
          <w:szCs w:val="24"/>
        </w:rPr>
        <w:t>4</w:t>
      </w:r>
      <w:r w:rsidR="00286CAC" w:rsidRPr="00646993">
        <w:rPr>
          <w:rFonts w:ascii="Times New Roman" w:hAnsi="Times New Roman"/>
          <w:sz w:val="24"/>
          <w:szCs w:val="24"/>
        </w:rPr>
        <w:t xml:space="preserve"> года увеличились на </w:t>
      </w:r>
      <w:r w:rsidR="005A556B">
        <w:rPr>
          <w:rFonts w:ascii="Times New Roman" w:hAnsi="Times New Roman"/>
          <w:sz w:val="24"/>
          <w:szCs w:val="24"/>
        </w:rPr>
        <w:t>219 579,17</w:t>
      </w:r>
      <w:r w:rsidR="00286CAC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="00057F9E" w:rsidRPr="00646993">
        <w:rPr>
          <w:rFonts w:ascii="Times New Roman" w:hAnsi="Times New Roman"/>
          <w:sz w:val="24"/>
          <w:szCs w:val="24"/>
        </w:rPr>
        <w:t>.</w:t>
      </w:r>
      <w:r w:rsidR="00286CAC" w:rsidRPr="00646993">
        <w:rPr>
          <w:rFonts w:ascii="Times New Roman" w:hAnsi="Times New Roman"/>
          <w:sz w:val="24"/>
          <w:szCs w:val="24"/>
        </w:rPr>
        <w:t>р</w:t>
      </w:r>
      <w:proofErr w:type="gramEnd"/>
      <w:r w:rsidR="00286CAC"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="00286CAC" w:rsidRPr="00646993">
        <w:rPr>
          <w:rFonts w:ascii="Times New Roman" w:hAnsi="Times New Roman"/>
          <w:sz w:val="24"/>
          <w:szCs w:val="24"/>
        </w:rPr>
        <w:t xml:space="preserve">. или на </w:t>
      </w:r>
      <w:r>
        <w:rPr>
          <w:rFonts w:ascii="Times New Roman" w:hAnsi="Times New Roman"/>
          <w:sz w:val="24"/>
          <w:szCs w:val="24"/>
        </w:rPr>
        <w:t>10,96</w:t>
      </w:r>
      <w:r w:rsidR="00286CAC" w:rsidRPr="00646993">
        <w:rPr>
          <w:rFonts w:ascii="Times New Roman" w:hAnsi="Times New Roman"/>
          <w:sz w:val="24"/>
          <w:szCs w:val="24"/>
        </w:rPr>
        <w:t>%. Исполнены расходы бюджета</w:t>
      </w:r>
      <w:r w:rsidR="00025384">
        <w:rPr>
          <w:rFonts w:ascii="Times New Roman" w:hAnsi="Times New Roman"/>
          <w:sz w:val="24"/>
          <w:szCs w:val="24"/>
        </w:rPr>
        <w:t xml:space="preserve"> округа</w:t>
      </w:r>
      <w:r w:rsidR="00286CAC" w:rsidRPr="00646993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1 квартал</w:t>
      </w:r>
      <w:r w:rsidR="000D2621" w:rsidRPr="00646993">
        <w:rPr>
          <w:rFonts w:ascii="Times New Roman" w:hAnsi="Times New Roman"/>
          <w:sz w:val="24"/>
          <w:szCs w:val="24"/>
        </w:rPr>
        <w:t xml:space="preserve"> </w:t>
      </w:r>
      <w:r w:rsidR="00286CAC" w:rsidRPr="00646993">
        <w:rPr>
          <w:rFonts w:ascii="Times New Roman" w:hAnsi="Times New Roman"/>
          <w:sz w:val="24"/>
          <w:szCs w:val="24"/>
        </w:rPr>
        <w:t>20</w:t>
      </w:r>
      <w:r w:rsidR="00025384">
        <w:rPr>
          <w:rFonts w:ascii="Times New Roman" w:hAnsi="Times New Roman"/>
          <w:sz w:val="24"/>
          <w:szCs w:val="24"/>
        </w:rPr>
        <w:t>2</w:t>
      </w:r>
      <w:r w:rsidR="005A556B">
        <w:rPr>
          <w:rFonts w:ascii="Times New Roman" w:hAnsi="Times New Roman"/>
          <w:sz w:val="24"/>
          <w:szCs w:val="24"/>
        </w:rPr>
        <w:t>4</w:t>
      </w:r>
      <w:r w:rsidR="00286CAC" w:rsidRPr="00646993">
        <w:rPr>
          <w:rFonts w:ascii="Times New Roman" w:hAnsi="Times New Roman"/>
          <w:sz w:val="24"/>
          <w:szCs w:val="24"/>
        </w:rPr>
        <w:t xml:space="preserve"> года на </w:t>
      </w:r>
      <w:r>
        <w:rPr>
          <w:rFonts w:ascii="Times New Roman" w:hAnsi="Times New Roman"/>
          <w:sz w:val="24"/>
          <w:szCs w:val="24"/>
        </w:rPr>
        <w:t>1</w:t>
      </w:r>
      <w:r w:rsidR="005A556B">
        <w:rPr>
          <w:rFonts w:ascii="Times New Roman" w:hAnsi="Times New Roman"/>
          <w:sz w:val="24"/>
          <w:szCs w:val="24"/>
        </w:rPr>
        <w:t>5</w:t>
      </w:r>
      <w:r w:rsidR="000D2621" w:rsidRPr="006469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4</w:t>
      </w:r>
      <w:r w:rsidR="005A556B">
        <w:rPr>
          <w:rFonts w:ascii="Times New Roman" w:hAnsi="Times New Roman"/>
          <w:sz w:val="24"/>
          <w:szCs w:val="24"/>
        </w:rPr>
        <w:t>7</w:t>
      </w:r>
      <w:r w:rsidR="00286CAC" w:rsidRPr="00646993">
        <w:rPr>
          <w:rFonts w:ascii="Times New Roman" w:hAnsi="Times New Roman"/>
          <w:sz w:val="24"/>
          <w:szCs w:val="24"/>
        </w:rPr>
        <w:t xml:space="preserve">% или </w:t>
      </w:r>
      <w:r w:rsidR="00327A80" w:rsidRPr="00646993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</w:t>
      </w:r>
      <w:r w:rsidR="005A556B">
        <w:rPr>
          <w:rFonts w:ascii="Times New Roman" w:hAnsi="Times New Roman"/>
          <w:sz w:val="24"/>
          <w:szCs w:val="24"/>
        </w:rPr>
        <w:t>10 261,19</w:t>
      </w:r>
      <w:r w:rsidR="00057F9E"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7F9E" w:rsidRPr="00646993">
        <w:rPr>
          <w:rFonts w:ascii="Times New Roman" w:hAnsi="Times New Roman"/>
          <w:sz w:val="24"/>
          <w:szCs w:val="24"/>
        </w:rPr>
        <w:t>тыс.</w:t>
      </w:r>
      <w:r w:rsidR="00286CAC" w:rsidRPr="00646993">
        <w:rPr>
          <w:rFonts w:ascii="Times New Roman" w:hAnsi="Times New Roman"/>
          <w:sz w:val="24"/>
          <w:szCs w:val="24"/>
        </w:rPr>
        <w:t>руб</w:t>
      </w:r>
      <w:proofErr w:type="spellEnd"/>
      <w:r w:rsidR="00286CAC" w:rsidRPr="00646993">
        <w:rPr>
          <w:rFonts w:ascii="Times New Roman" w:hAnsi="Times New Roman"/>
          <w:sz w:val="24"/>
          <w:szCs w:val="24"/>
        </w:rPr>
        <w:t>.</w:t>
      </w:r>
    </w:p>
    <w:p w:rsidR="00057F9E" w:rsidRPr="00646993" w:rsidRDefault="00057F9E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По сравнению с аналогичным периодом 20</w:t>
      </w:r>
      <w:r w:rsidR="00A22EF6">
        <w:rPr>
          <w:rFonts w:ascii="Times New Roman" w:hAnsi="Times New Roman"/>
          <w:sz w:val="24"/>
          <w:szCs w:val="24"/>
        </w:rPr>
        <w:t>2</w:t>
      </w:r>
      <w:r w:rsidR="005A556B">
        <w:rPr>
          <w:rFonts w:ascii="Times New Roman" w:hAnsi="Times New Roman"/>
          <w:sz w:val="24"/>
          <w:szCs w:val="24"/>
        </w:rPr>
        <w:t>3</w:t>
      </w:r>
      <w:r w:rsidRPr="00646993">
        <w:rPr>
          <w:rFonts w:ascii="Times New Roman" w:hAnsi="Times New Roman"/>
          <w:sz w:val="24"/>
          <w:szCs w:val="24"/>
        </w:rPr>
        <w:t xml:space="preserve"> года рост доходов составил в сумме </w:t>
      </w:r>
      <w:r w:rsidR="005C6A5F">
        <w:rPr>
          <w:rFonts w:ascii="Times New Roman" w:hAnsi="Times New Roman"/>
          <w:sz w:val="24"/>
          <w:szCs w:val="24"/>
        </w:rPr>
        <w:t>208 125,92</w:t>
      </w:r>
      <w:r w:rsidRPr="00646993">
        <w:rPr>
          <w:rFonts w:ascii="Times New Roman" w:hAnsi="Times New Roman"/>
          <w:sz w:val="24"/>
          <w:szCs w:val="24"/>
        </w:rPr>
        <w:t xml:space="preserve"> тыс. руб. (</w:t>
      </w:r>
      <w:r w:rsidR="005C6A5F">
        <w:rPr>
          <w:rFonts w:ascii="Times New Roman" w:hAnsi="Times New Roman"/>
          <w:sz w:val="24"/>
          <w:szCs w:val="24"/>
        </w:rPr>
        <w:t>19,</w:t>
      </w:r>
      <w:r w:rsidR="00734F18">
        <w:rPr>
          <w:rFonts w:ascii="Times New Roman" w:hAnsi="Times New Roman"/>
          <w:sz w:val="24"/>
          <w:szCs w:val="24"/>
        </w:rPr>
        <w:t>0</w:t>
      </w:r>
      <w:r w:rsidRPr="00646993">
        <w:rPr>
          <w:rFonts w:ascii="Times New Roman" w:hAnsi="Times New Roman"/>
          <w:sz w:val="24"/>
          <w:szCs w:val="24"/>
        </w:rPr>
        <w:t xml:space="preserve">%), расходы увеличились в сумме </w:t>
      </w:r>
      <w:r w:rsidR="005C6A5F">
        <w:rPr>
          <w:rFonts w:ascii="Times New Roman" w:hAnsi="Times New Roman"/>
          <w:sz w:val="24"/>
          <w:szCs w:val="24"/>
        </w:rPr>
        <w:t>240 350,90</w:t>
      </w:r>
      <w:r w:rsidRPr="00353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63C">
        <w:rPr>
          <w:rFonts w:ascii="Times New Roman" w:hAnsi="Times New Roman"/>
          <w:sz w:val="24"/>
          <w:szCs w:val="24"/>
        </w:rPr>
        <w:t>тыс</w:t>
      </w:r>
      <w:proofErr w:type="gramStart"/>
      <w:r w:rsidRPr="0035363C">
        <w:rPr>
          <w:rFonts w:ascii="Times New Roman" w:hAnsi="Times New Roman"/>
          <w:sz w:val="24"/>
          <w:szCs w:val="24"/>
        </w:rPr>
        <w:t>.р</w:t>
      </w:r>
      <w:proofErr w:type="gramEnd"/>
      <w:r w:rsidRPr="0035363C">
        <w:rPr>
          <w:rFonts w:ascii="Times New Roman" w:hAnsi="Times New Roman"/>
          <w:sz w:val="24"/>
          <w:szCs w:val="24"/>
        </w:rPr>
        <w:t>уб</w:t>
      </w:r>
      <w:proofErr w:type="spellEnd"/>
      <w:r w:rsidRPr="0035363C">
        <w:rPr>
          <w:rFonts w:ascii="Times New Roman" w:hAnsi="Times New Roman"/>
          <w:sz w:val="24"/>
          <w:szCs w:val="24"/>
        </w:rPr>
        <w:t>. (</w:t>
      </w:r>
      <w:r w:rsidR="005C6A5F">
        <w:rPr>
          <w:rFonts w:ascii="Times New Roman" w:hAnsi="Times New Roman"/>
          <w:sz w:val="24"/>
          <w:szCs w:val="24"/>
        </w:rPr>
        <w:t>2</w:t>
      </w:r>
      <w:r w:rsidR="00734F18">
        <w:rPr>
          <w:rFonts w:ascii="Times New Roman" w:hAnsi="Times New Roman"/>
          <w:sz w:val="24"/>
          <w:szCs w:val="24"/>
        </w:rPr>
        <w:t>1,</w:t>
      </w:r>
      <w:r w:rsidR="005C6A5F">
        <w:rPr>
          <w:rFonts w:ascii="Times New Roman" w:hAnsi="Times New Roman"/>
          <w:sz w:val="24"/>
          <w:szCs w:val="24"/>
        </w:rPr>
        <w:t>49</w:t>
      </w:r>
      <w:r w:rsidRPr="0035363C">
        <w:rPr>
          <w:rFonts w:ascii="Times New Roman" w:hAnsi="Times New Roman"/>
          <w:sz w:val="24"/>
          <w:szCs w:val="24"/>
        </w:rPr>
        <w:t>%).</w:t>
      </w:r>
    </w:p>
    <w:p w:rsidR="00057F9E" w:rsidRPr="00646993" w:rsidRDefault="00057F9E" w:rsidP="00286CA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46993">
        <w:rPr>
          <w:rFonts w:ascii="Times New Roman" w:hAnsi="Times New Roman"/>
          <w:sz w:val="24"/>
          <w:szCs w:val="24"/>
        </w:rPr>
        <w:t>Наибольшее  влияние на увеличение доходов и расходов бюджета</w:t>
      </w:r>
      <w:r w:rsidR="00A22EF6">
        <w:rPr>
          <w:rFonts w:ascii="Times New Roman" w:hAnsi="Times New Roman"/>
          <w:sz w:val="24"/>
          <w:szCs w:val="24"/>
        </w:rPr>
        <w:t xml:space="preserve"> округа</w:t>
      </w:r>
      <w:r w:rsidR="0035363C" w:rsidRPr="0035363C">
        <w:rPr>
          <w:rFonts w:ascii="Times New Roman" w:hAnsi="Times New Roman"/>
          <w:sz w:val="24"/>
          <w:szCs w:val="24"/>
        </w:rPr>
        <w:t xml:space="preserve"> </w:t>
      </w:r>
      <w:r w:rsidR="0035363C" w:rsidRPr="00646993">
        <w:rPr>
          <w:rFonts w:ascii="Times New Roman" w:hAnsi="Times New Roman"/>
          <w:sz w:val="24"/>
          <w:szCs w:val="24"/>
        </w:rPr>
        <w:t xml:space="preserve">за </w:t>
      </w:r>
      <w:r w:rsidR="004C691E">
        <w:rPr>
          <w:rFonts w:ascii="Times New Roman" w:hAnsi="Times New Roman"/>
          <w:sz w:val="24"/>
          <w:szCs w:val="24"/>
        </w:rPr>
        <w:t>1 квартал</w:t>
      </w:r>
      <w:r w:rsidR="0035363C" w:rsidRPr="00646993">
        <w:rPr>
          <w:rFonts w:ascii="Times New Roman" w:hAnsi="Times New Roman"/>
          <w:sz w:val="24"/>
          <w:szCs w:val="24"/>
        </w:rPr>
        <w:t xml:space="preserve"> 20</w:t>
      </w:r>
      <w:r w:rsidR="0035363C">
        <w:rPr>
          <w:rFonts w:ascii="Times New Roman" w:hAnsi="Times New Roman"/>
          <w:sz w:val="24"/>
          <w:szCs w:val="24"/>
        </w:rPr>
        <w:t>2</w:t>
      </w:r>
      <w:r w:rsidR="005C6A5F">
        <w:rPr>
          <w:rFonts w:ascii="Times New Roman" w:hAnsi="Times New Roman"/>
          <w:sz w:val="24"/>
          <w:szCs w:val="24"/>
        </w:rPr>
        <w:t>4</w:t>
      </w:r>
      <w:r w:rsidR="0035363C" w:rsidRPr="00646993">
        <w:rPr>
          <w:rFonts w:ascii="Times New Roman" w:hAnsi="Times New Roman"/>
          <w:sz w:val="24"/>
          <w:szCs w:val="24"/>
        </w:rPr>
        <w:t xml:space="preserve"> года</w:t>
      </w:r>
      <w:r w:rsidRPr="00646993">
        <w:rPr>
          <w:rFonts w:ascii="Times New Roman" w:hAnsi="Times New Roman"/>
          <w:sz w:val="24"/>
          <w:szCs w:val="24"/>
        </w:rPr>
        <w:t xml:space="preserve"> составили безвозмездные поступления </w:t>
      </w:r>
      <w:r w:rsidR="00A85FB8" w:rsidRPr="00646993">
        <w:rPr>
          <w:rFonts w:ascii="Times New Roman" w:hAnsi="Times New Roman"/>
          <w:sz w:val="24"/>
          <w:szCs w:val="24"/>
        </w:rPr>
        <w:t xml:space="preserve">в сумме </w:t>
      </w:r>
      <w:r w:rsidR="005C6A5F">
        <w:rPr>
          <w:rFonts w:ascii="Times New Roman" w:hAnsi="Times New Roman"/>
          <w:sz w:val="24"/>
          <w:szCs w:val="24"/>
        </w:rPr>
        <w:t>204 968,39</w:t>
      </w:r>
      <w:r w:rsidRPr="006469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6993">
        <w:rPr>
          <w:rFonts w:ascii="Times New Roman" w:hAnsi="Times New Roman"/>
          <w:sz w:val="24"/>
          <w:szCs w:val="24"/>
        </w:rPr>
        <w:t>тыс</w:t>
      </w:r>
      <w:proofErr w:type="gramStart"/>
      <w:r w:rsidRPr="00646993">
        <w:rPr>
          <w:rFonts w:ascii="Times New Roman" w:hAnsi="Times New Roman"/>
          <w:sz w:val="24"/>
          <w:szCs w:val="24"/>
        </w:rPr>
        <w:t>.р</w:t>
      </w:r>
      <w:proofErr w:type="gramEnd"/>
      <w:r w:rsidRPr="00646993">
        <w:rPr>
          <w:rFonts w:ascii="Times New Roman" w:hAnsi="Times New Roman"/>
          <w:sz w:val="24"/>
          <w:szCs w:val="24"/>
        </w:rPr>
        <w:t>уб</w:t>
      </w:r>
      <w:proofErr w:type="spellEnd"/>
      <w:r w:rsidRPr="00646993">
        <w:rPr>
          <w:rFonts w:ascii="Times New Roman" w:hAnsi="Times New Roman"/>
          <w:sz w:val="24"/>
          <w:szCs w:val="24"/>
        </w:rPr>
        <w:t>. (</w:t>
      </w:r>
      <w:r w:rsidR="005C6A5F">
        <w:rPr>
          <w:rFonts w:ascii="Times New Roman" w:hAnsi="Times New Roman"/>
          <w:sz w:val="24"/>
          <w:szCs w:val="24"/>
        </w:rPr>
        <w:t>40</w:t>
      </w:r>
      <w:r w:rsidR="004C691E">
        <w:rPr>
          <w:rFonts w:ascii="Times New Roman" w:hAnsi="Times New Roman"/>
          <w:sz w:val="24"/>
          <w:szCs w:val="24"/>
        </w:rPr>
        <w:t>,9</w:t>
      </w:r>
      <w:r w:rsidR="005C6A5F">
        <w:rPr>
          <w:rFonts w:ascii="Times New Roman" w:hAnsi="Times New Roman"/>
          <w:sz w:val="24"/>
          <w:szCs w:val="24"/>
        </w:rPr>
        <w:t>7</w:t>
      </w:r>
      <w:r w:rsidRPr="00646993">
        <w:rPr>
          <w:rFonts w:ascii="Times New Roman" w:hAnsi="Times New Roman"/>
          <w:sz w:val="24"/>
          <w:szCs w:val="24"/>
        </w:rPr>
        <w:t>%).</w:t>
      </w:r>
    </w:p>
    <w:p w:rsidR="00CB5C5D" w:rsidRDefault="00CB5C5D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363C" w:rsidRPr="00646993" w:rsidRDefault="0035363C" w:rsidP="0055569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02AA" w:rsidRPr="00646993" w:rsidRDefault="006302AA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27A80" w:rsidRPr="00646993" w:rsidRDefault="00327A80" w:rsidP="0055569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646993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  <w:r w:rsidR="0035363C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</w:t>
      </w:r>
      <w:r w:rsidRPr="00646993">
        <w:rPr>
          <w:rFonts w:ascii="Times New Roman" w:hAnsi="Times New Roman" w:cs="Calibri"/>
          <w:sz w:val="24"/>
          <w:szCs w:val="24"/>
          <w:lang w:eastAsia="ar-SA"/>
        </w:rPr>
        <w:tab/>
      </w:r>
      <w:r w:rsidRPr="00646993">
        <w:rPr>
          <w:rFonts w:ascii="Times New Roman" w:hAnsi="Times New Roman" w:cs="Calibri"/>
          <w:sz w:val="24"/>
          <w:szCs w:val="24"/>
          <w:lang w:eastAsia="ar-SA"/>
        </w:rPr>
        <w:tab/>
      </w:r>
      <w:r w:rsidRPr="00646993">
        <w:rPr>
          <w:rFonts w:ascii="Times New Roman" w:hAnsi="Times New Roman" w:cs="Calibri"/>
          <w:sz w:val="24"/>
          <w:szCs w:val="24"/>
          <w:lang w:eastAsia="ar-SA"/>
        </w:rPr>
        <w:tab/>
      </w:r>
      <w:r w:rsidRPr="00646993">
        <w:rPr>
          <w:rFonts w:ascii="Times New Roman" w:hAnsi="Times New Roman" w:cs="Calibri"/>
          <w:sz w:val="24"/>
          <w:szCs w:val="24"/>
          <w:lang w:eastAsia="ar-SA"/>
        </w:rPr>
        <w:tab/>
        <w:t xml:space="preserve">Г.В. Савчук </w:t>
      </w:r>
    </w:p>
    <w:p w:rsidR="00555698" w:rsidRPr="00646993" w:rsidRDefault="00555698">
      <w:pPr>
        <w:rPr>
          <w:sz w:val="24"/>
          <w:szCs w:val="24"/>
        </w:rPr>
      </w:pPr>
    </w:p>
    <w:sectPr w:rsidR="00555698" w:rsidRPr="00646993" w:rsidSect="0062489D">
      <w:footerReference w:type="default" r:id="rId14"/>
      <w:pgSz w:w="11906" w:h="16838"/>
      <w:pgMar w:top="568" w:right="567" w:bottom="851" w:left="1418" w:header="426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E27" w:rsidRDefault="00E95E27" w:rsidP="00B97E3C">
      <w:pPr>
        <w:spacing w:after="0" w:line="240" w:lineRule="auto"/>
      </w:pPr>
      <w:r>
        <w:separator/>
      </w:r>
    </w:p>
  </w:endnote>
  <w:endnote w:type="continuationSeparator" w:id="0">
    <w:p w:rsidR="00E95E27" w:rsidRDefault="00E95E27" w:rsidP="00B9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296639"/>
      <w:docPartObj>
        <w:docPartGallery w:val="Page Numbers (Bottom of Page)"/>
        <w:docPartUnique/>
      </w:docPartObj>
    </w:sdtPr>
    <w:sdtContent>
      <w:p w:rsidR="001D490A" w:rsidRDefault="001D49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20E">
          <w:rPr>
            <w:noProof/>
          </w:rPr>
          <w:t>11</w:t>
        </w:r>
        <w:r>
          <w:fldChar w:fldCharType="end"/>
        </w:r>
      </w:p>
    </w:sdtContent>
  </w:sdt>
  <w:p w:rsidR="001D490A" w:rsidRDefault="001D49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E27" w:rsidRDefault="00E95E27" w:rsidP="00B97E3C">
      <w:pPr>
        <w:spacing w:after="0" w:line="240" w:lineRule="auto"/>
      </w:pPr>
      <w:r>
        <w:separator/>
      </w:r>
    </w:p>
  </w:footnote>
  <w:footnote w:type="continuationSeparator" w:id="0">
    <w:p w:rsidR="00E95E27" w:rsidRDefault="00E95E27" w:rsidP="00B9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C53"/>
    <w:multiLevelType w:val="hybridMultilevel"/>
    <w:tmpl w:val="D2C0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1C4A"/>
    <w:multiLevelType w:val="hybridMultilevel"/>
    <w:tmpl w:val="E2DC9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631BD5"/>
    <w:multiLevelType w:val="hybridMultilevel"/>
    <w:tmpl w:val="DE62F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1298F"/>
    <w:multiLevelType w:val="hybridMultilevel"/>
    <w:tmpl w:val="5A62CA1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03DF"/>
    <w:multiLevelType w:val="hybridMultilevel"/>
    <w:tmpl w:val="8356E05E"/>
    <w:lvl w:ilvl="0" w:tplc="E2686B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  <w:szCs w:val="20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7B1B68"/>
    <w:multiLevelType w:val="hybridMultilevel"/>
    <w:tmpl w:val="EB363906"/>
    <w:lvl w:ilvl="0" w:tplc="1450B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AC15A7"/>
    <w:multiLevelType w:val="hybridMultilevel"/>
    <w:tmpl w:val="6526E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525F4"/>
    <w:multiLevelType w:val="hybridMultilevel"/>
    <w:tmpl w:val="CC7C66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14C56"/>
    <w:multiLevelType w:val="hybridMultilevel"/>
    <w:tmpl w:val="AAECCD64"/>
    <w:lvl w:ilvl="0" w:tplc="16AC2638">
      <w:start w:val="399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9">
    <w:nsid w:val="21434107"/>
    <w:multiLevelType w:val="hybridMultilevel"/>
    <w:tmpl w:val="D840B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A5390"/>
    <w:multiLevelType w:val="hybridMultilevel"/>
    <w:tmpl w:val="060A1644"/>
    <w:lvl w:ilvl="0" w:tplc="0419000D">
      <w:start w:val="1"/>
      <w:numFmt w:val="bullet"/>
      <w:lvlText w:val="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6333E">
      <w:start w:val="1"/>
      <w:numFmt w:val="decimal"/>
      <w:lvlText w:val="%4."/>
      <w:lvlJc w:val="left"/>
      <w:pPr>
        <w:tabs>
          <w:tab w:val="num" w:pos="3780"/>
        </w:tabs>
        <w:ind w:left="3780" w:hanging="12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5C8FF8">
      <w:numFmt w:val="decimalZero"/>
      <w:lvlText w:val="%6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AF68DF"/>
    <w:multiLevelType w:val="hybridMultilevel"/>
    <w:tmpl w:val="7E98FD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2">
    <w:nsid w:val="323675F3"/>
    <w:multiLevelType w:val="hybridMultilevel"/>
    <w:tmpl w:val="43962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33104"/>
    <w:multiLevelType w:val="hybridMultilevel"/>
    <w:tmpl w:val="27CAF192"/>
    <w:lvl w:ilvl="0" w:tplc="0419000B">
      <w:start w:val="1"/>
      <w:numFmt w:val="bullet"/>
      <w:lvlText w:val="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4">
    <w:nsid w:val="39801C98"/>
    <w:multiLevelType w:val="hybridMultilevel"/>
    <w:tmpl w:val="F34A0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C2328"/>
    <w:multiLevelType w:val="hybridMultilevel"/>
    <w:tmpl w:val="FD78AB0E"/>
    <w:lvl w:ilvl="0" w:tplc="1150A7F6">
      <w:start w:val="1"/>
      <w:numFmt w:val="bullet"/>
      <w:lvlText w:val=""/>
      <w:lvlJc w:val="left"/>
      <w:pPr>
        <w:tabs>
          <w:tab w:val="num" w:pos="1617"/>
        </w:tabs>
        <w:ind w:left="1674" w:hanging="57"/>
      </w:pPr>
      <w:rPr>
        <w:rFonts w:ascii="Symbol" w:hAnsi="Symbol" w:hint="default"/>
      </w:rPr>
    </w:lvl>
    <w:lvl w:ilvl="1" w:tplc="45761770">
      <w:start w:val="1"/>
      <w:numFmt w:val="bullet"/>
      <w:lvlText w:val=""/>
      <w:lvlJc w:val="left"/>
      <w:pPr>
        <w:tabs>
          <w:tab w:val="num" w:pos="2485"/>
        </w:tabs>
        <w:ind w:left="27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587142F"/>
    <w:multiLevelType w:val="hybridMultilevel"/>
    <w:tmpl w:val="6AEE9696"/>
    <w:lvl w:ilvl="0" w:tplc="6F32415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D53AAF"/>
    <w:multiLevelType w:val="hybridMultilevel"/>
    <w:tmpl w:val="2FF2CEB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47557"/>
    <w:multiLevelType w:val="hybridMultilevel"/>
    <w:tmpl w:val="619271C4"/>
    <w:lvl w:ilvl="0" w:tplc="05ECA766">
      <w:start w:val="3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C4AAD"/>
    <w:multiLevelType w:val="hybridMultilevel"/>
    <w:tmpl w:val="19BECF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BD4767"/>
    <w:multiLevelType w:val="hybridMultilevel"/>
    <w:tmpl w:val="F402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86FD2"/>
    <w:multiLevelType w:val="multilevel"/>
    <w:tmpl w:val="82B0F8AC"/>
    <w:lvl w:ilvl="0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>
    <w:nsid w:val="6A934DB1"/>
    <w:multiLevelType w:val="hybridMultilevel"/>
    <w:tmpl w:val="2FF2CEB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E05EE"/>
    <w:multiLevelType w:val="hybridMultilevel"/>
    <w:tmpl w:val="4C34F04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6BA27AFE"/>
    <w:multiLevelType w:val="hybridMultilevel"/>
    <w:tmpl w:val="8FF41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32C07"/>
    <w:multiLevelType w:val="hybridMultilevel"/>
    <w:tmpl w:val="D41E29FA"/>
    <w:lvl w:ilvl="0" w:tplc="279CF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982D47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72A821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E9004752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10D4A32"/>
    <w:multiLevelType w:val="hybridMultilevel"/>
    <w:tmpl w:val="33ACD25E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72556A02"/>
    <w:multiLevelType w:val="hybridMultilevel"/>
    <w:tmpl w:val="351A80F0"/>
    <w:lvl w:ilvl="0" w:tplc="A84E55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69A3E8D"/>
    <w:multiLevelType w:val="hybridMultilevel"/>
    <w:tmpl w:val="33744D7C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8C86DA8"/>
    <w:multiLevelType w:val="hybridMultilevel"/>
    <w:tmpl w:val="2F462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613468"/>
    <w:multiLevelType w:val="hybridMultilevel"/>
    <w:tmpl w:val="72C6A764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>
    <w:nsid w:val="7F373C8A"/>
    <w:multiLevelType w:val="hybridMultilevel"/>
    <w:tmpl w:val="631A38E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20"/>
  </w:num>
  <w:num w:numId="4">
    <w:abstractNumId w:val="5"/>
  </w:num>
  <w:num w:numId="5">
    <w:abstractNumId w:val="27"/>
  </w:num>
  <w:num w:numId="6">
    <w:abstractNumId w:val="3"/>
  </w:num>
  <w:num w:numId="7">
    <w:abstractNumId w:val="14"/>
  </w:num>
  <w:num w:numId="8">
    <w:abstractNumId w:val="7"/>
  </w:num>
  <w:num w:numId="9">
    <w:abstractNumId w:val="17"/>
  </w:num>
  <w:num w:numId="10">
    <w:abstractNumId w:val="9"/>
  </w:num>
  <w:num w:numId="11">
    <w:abstractNumId w:val="13"/>
  </w:num>
  <w:num w:numId="12">
    <w:abstractNumId w:val="6"/>
  </w:num>
  <w:num w:numId="13">
    <w:abstractNumId w:val="22"/>
  </w:num>
  <w:num w:numId="14">
    <w:abstractNumId w:val="18"/>
  </w:num>
  <w:num w:numId="15">
    <w:abstractNumId w:val="8"/>
  </w:num>
  <w:num w:numId="16">
    <w:abstractNumId w:val="10"/>
  </w:num>
  <w:num w:numId="17">
    <w:abstractNumId w:val="15"/>
  </w:num>
  <w:num w:numId="18">
    <w:abstractNumId w:val="11"/>
  </w:num>
  <w:num w:numId="19">
    <w:abstractNumId w:val="28"/>
  </w:num>
  <w:num w:numId="20">
    <w:abstractNumId w:val="25"/>
  </w:num>
  <w:num w:numId="21">
    <w:abstractNumId w:val="4"/>
  </w:num>
  <w:num w:numId="22">
    <w:abstractNumId w:val="24"/>
  </w:num>
  <w:num w:numId="23">
    <w:abstractNumId w:val="0"/>
  </w:num>
  <w:num w:numId="24">
    <w:abstractNumId w:val="31"/>
  </w:num>
  <w:num w:numId="25">
    <w:abstractNumId w:val="12"/>
  </w:num>
  <w:num w:numId="26">
    <w:abstractNumId w:val="23"/>
  </w:num>
  <w:num w:numId="27">
    <w:abstractNumId w:val="26"/>
  </w:num>
  <w:num w:numId="28">
    <w:abstractNumId w:val="29"/>
  </w:num>
  <w:num w:numId="29">
    <w:abstractNumId w:val="2"/>
  </w:num>
  <w:num w:numId="30">
    <w:abstractNumId w:val="16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19"/>
    <w:rsid w:val="00003C83"/>
    <w:rsid w:val="00007F3E"/>
    <w:rsid w:val="0002365F"/>
    <w:rsid w:val="00023A99"/>
    <w:rsid w:val="00025384"/>
    <w:rsid w:val="000333CB"/>
    <w:rsid w:val="0003478F"/>
    <w:rsid w:val="00034C31"/>
    <w:rsid w:val="00037A60"/>
    <w:rsid w:val="00050437"/>
    <w:rsid w:val="0005053E"/>
    <w:rsid w:val="00050AA5"/>
    <w:rsid w:val="00057F9E"/>
    <w:rsid w:val="00071630"/>
    <w:rsid w:val="00073CB1"/>
    <w:rsid w:val="000750F1"/>
    <w:rsid w:val="000774AD"/>
    <w:rsid w:val="00087BA7"/>
    <w:rsid w:val="0009050A"/>
    <w:rsid w:val="000933FB"/>
    <w:rsid w:val="000966F0"/>
    <w:rsid w:val="000A4DF4"/>
    <w:rsid w:val="000A7144"/>
    <w:rsid w:val="000B2B00"/>
    <w:rsid w:val="000C006D"/>
    <w:rsid w:val="000C5D78"/>
    <w:rsid w:val="000C7FBC"/>
    <w:rsid w:val="000D008A"/>
    <w:rsid w:val="000D08F5"/>
    <w:rsid w:val="000D0B53"/>
    <w:rsid w:val="000D2621"/>
    <w:rsid w:val="000E5F76"/>
    <w:rsid w:val="000F3434"/>
    <w:rsid w:val="000F440D"/>
    <w:rsid w:val="000F4AD4"/>
    <w:rsid w:val="00103066"/>
    <w:rsid w:val="00104D11"/>
    <w:rsid w:val="00106F93"/>
    <w:rsid w:val="00107E0F"/>
    <w:rsid w:val="00132373"/>
    <w:rsid w:val="00132B11"/>
    <w:rsid w:val="00136388"/>
    <w:rsid w:val="00143CB7"/>
    <w:rsid w:val="00144235"/>
    <w:rsid w:val="00151426"/>
    <w:rsid w:val="00153EA5"/>
    <w:rsid w:val="0015567B"/>
    <w:rsid w:val="001565CB"/>
    <w:rsid w:val="00157008"/>
    <w:rsid w:val="001570E2"/>
    <w:rsid w:val="0016739B"/>
    <w:rsid w:val="00171F7B"/>
    <w:rsid w:val="00174610"/>
    <w:rsid w:val="001756A0"/>
    <w:rsid w:val="00177F4C"/>
    <w:rsid w:val="00180673"/>
    <w:rsid w:val="00181127"/>
    <w:rsid w:val="00181AE2"/>
    <w:rsid w:val="00181B42"/>
    <w:rsid w:val="001823A8"/>
    <w:rsid w:val="00183292"/>
    <w:rsid w:val="001833D6"/>
    <w:rsid w:val="00184131"/>
    <w:rsid w:val="00191BFD"/>
    <w:rsid w:val="00191F1F"/>
    <w:rsid w:val="001A2D1D"/>
    <w:rsid w:val="001A3AEA"/>
    <w:rsid w:val="001A4831"/>
    <w:rsid w:val="001A652E"/>
    <w:rsid w:val="001B3E77"/>
    <w:rsid w:val="001B5751"/>
    <w:rsid w:val="001D420B"/>
    <w:rsid w:val="001D490A"/>
    <w:rsid w:val="001D5331"/>
    <w:rsid w:val="001D770B"/>
    <w:rsid w:val="001E4880"/>
    <w:rsid w:val="001E4E3F"/>
    <w:rsid w:val="001E67EA"/>
    <w:rsid w:val="001F0FA4"/>
    <w:rsid w:val="001F4D89"/>
    <w:rsid w:val="001F50B8"/>
    <w:rsid w:val="001F6BCC"/>
    <w:rsid w:val="001F6F6F"/>
    <w:rsid w:val="001F7060"/>
    <w:rsid w:val="00202211"/>
    <w:rsid w:val="00204652"/>
    <w:rsid w:val="00207B56"/>
    <w:rsid w:val="00221AB4"/>
    <w:rsid w:val="002304C2"/>
    <w:rsid w:val="00230DFD"/>
    <w:rsid w:val="00232884"/>
    <w:rsid w:val="0023316C"/>
    <w:rsid w:val="00236790"/>
    <w:rsid w:val="0024642F"/>
    <w:rsid w:val="002479A4"/>
    <w:rsid w:val="00250BC2"/>
    <w:rsid w:val="00251146"/>
    <w:rsid w:val="00253296"/>
    <w:rsid w:val="002615AF"/>
    <w:rsid w:val="00264070"/>
    <w:rsid w:val="002824CC"/>
    <w:rsid w:val="00283C00"/>
    <w:rsid w:val="00283C90"/>
    <w:rsid w:val="00286CAC"/>
    <w:rsid w:val="002879EE"/>
    <w:rsid w:val="00292751"/>
    <w:rsid w:val="00294331"/>
    <w:rsid w:val="002964C3"/>
    <w:rsid w:val="002A0B64"/>
    <w:rsid w:val="002A2636"/>
    <w:rsid w:val="002A278E"/>
    <w:rsid w:val="002B18F9"/>
    <w:rsid w:val="002B431F"/>
    <w:rsid w:val="002B7D47"/>
    <w:rsid w:val="002C0AD4"/>
    <w:rsid w:val="002C22BE"/>
    <w:rsid w:val="002E02E7"/>
    <w:rsid w:val="002E1648"/>
    <w:rsid w:val="002E29EC"/>
    <w:rsid w:val="002E2DCF"/>
    <w:rsid w:val="002E4236"/>
    <w:rsid w:val="002E6901"/>
    <w:rsid w:val="003005D1"/>
    <w:rsid w:val="00315A34"/>
    <w:rsid w:val="00322B54"/>
    <w:rsid w:val="00323165"/>
    <w:rsid w:val="00326328"/>
    <w:rsid w:val="00327A80"/>
    <w:rsid w:val="00335B7F"/>
    <w:rsid w:val="003360E2"/>
    <w:rsid w:val="00343406"/>
    <w:rsid w:val="00345E98"/>
    <w:rsid w:val="00346821"/>
    <w:rsid w:val="0035363C"/>
    <w:rsid w:val="00356243"/>
    <w:rsid w:val="00366CAD"/>
    <w:rsid w:val="0037083F"/>
    <w:rsid w:val="00386CA8"/>
    <w:rsid w:val="003915CD"/>
    <w:rsid w:val="00393641"/>
    <w:rsid w:val="0039436F"/>
    <w:rsid w:val="00397DA6"/>
    <w:rsid w:val="003A243E"/>
    <w:rsid w:val="003A2AA1"/>
    <w:rsid w:val="003A5844"/>
    <w:rsid w:val="003A59BF"/>
    <w:rsid w:val="003B0182"/>
    <w:rsid w:val="003B0847"/>
    <w:rsid w:val="003B441A"/>
    <w:rsid w:val="003C366F"/>
    <w:rsid w:val="003E0CA0"/>
    <w:rsid w:val="003E38DD"/>
    <w:rsid w:val="003E451A"/>
    <w:rsid w:val="003E79C2"/>
    <w:rsid w:val="003F009C"/>
    <w:rsid w:val="003F5758"/>
    <w:rsid w:val="003F66FE"/>
    <w:rsid w:val="003F7841"/>
    <w:rsid w:val="00407D66"/>
    <w:rsid w:val="00410CD9"/>
    <w:rsid w:val="004155B8"/>
    <w:rsid w:val="00415FDB"/>
    <w:rsid w:val="00424C90"/>
    <w:rsid w:val="00425829"/>
    <w:rsid w:val="00437FC9"/>
    <w:rsid w:val="00441567"/>
    <w:rsid w:val="00444FE2"/>
    <w:rsid w:val="00453801"/>
    <w:rsid w:val="0045396D"/>
    <w:rsid w:val="00454D04"/>
    <w:rsid w:val="00461473"/>
    <w:rsid w:val="00461888"/>
    <w:rsid w:val="004630A1"/>
    <w:rsid w:val="00472C6D"/>
    <w:rsid w:val="00473825"/>
    <w:rsid w:val="00473E86"/>
    <w:rsid w:val="00476212"/>
    <w:rsid w:val="00481FAF"/>
    <w:rsid w:val="004844C8"/>
    <w:rsid w:val="00484B0B"/>
    <w:rsid w:val="00484B1C"/>
    <w:rsid w:val="004900AF"/>
    <w:rsid w:val="00492EEF"/>
    <w:rsid w:val="004957FE"/>
    <w:rsid w:val="004A5EA5"/>
    <w:rsid w:val="004B0FE4"/>
    <w:rsid w:val="004B4846"/>
    <w:rsid w:val="004B5ED8"/>
    <w:rsid w:val="004C1C4F"/>
    <w:rsid w:val="004C485F"/>
    <w:rsid w:val="004C691E"/>
    <w:rsid w:val="004C7AB2"/>
    <w:rsid w:val="004D087B"/>
    <w:rsid w:val="004D1CC3"/>
    <w:rsid w:val="004E2155"/>
    <w:rsid w:val="004E26C6"/>
    <w:rsid w:val="004E6B47"/>
    <w:rsid w:val="004F2038"/>
    <w:rsid w:val="004F359B"/>
    <w:rsid w:val="004F7CCC"/>
    <w:rsid w:val="005102BB"/>
    <w:rsid w:val="00515E54"/>
    <w:rsid w:val="00517057"/>
    <w:rsid w:val="00522451"/>
    <w:rsid w:val="00533D3B"/>
    <w:rsid w:val="00535D6B"/>
    <w:rsid w:val="005479F9"/>
    <w:rsid w:val="0055087F"/>
    <w:rsid w:val="0055196D"/>
    <w:rsid w:val="0055218D"/>
    <w:rsid w:val="00555698"/>
    <w:rsid w:val="005573A9"/>
    <w:rsid w:val="00560265"/>
    <w:rsid w:val="00566500"/>
    <w:rsid w:val="005673E5"/>
    <w:rsid w:val="005729F3"/>
    <w:rsid w:val="00576ED4"/>
    <w:rsid w:val="00581B90"/>
    <w:rsid w:val="00582F6C"/>
    <w:rsid w:val="00583B24"/>
    <w:rsid w:val="0058629D"/>
    <w:rsid w:val="0058744D"/>
    <w:rsid w:val="00591671"/>
    <w:rsid w:val="00591B52"/>
    <w:rsid w:val="0059743D"/>
    <w:rsid w:val="005A3535"/>
    <w:rsid w:val="005A556B"/>
    <w:rsid w:val="005A6860"/>
    <w:rsid w:val="005B214C"/>
    <w:rsid w:val="005B6902"/>
    <w:rsid w:val="005C2FAF"/>
    <w:rsid w:val="005C4C5D"/>
    <w:rsid w:val="005C6A5F"/>
    <w:rsid w:val="005D1AA3"/>
    <w:rsid w:val="005D656B"/>
    <w:rsid w:val="005E12C3"/>
    <w:rsid w:val="005E1B96"/>
    <w:rsid w:val="005F378C"/>
    <w:rsid w:val="005F71B7"/>
    <w:rsid w:val="00604FEB"/>
    <w:rsid w:val="00610C28"/>
    <w:rsid w:val="006115EB"/>
    <w:rsid w:val="006116DF"/>
    <w:rsid w:val="0061567C"/>
    <w:rsid w:val="006158F4"/>
    <w:rsid w:val="0062489D"/>
    <w:rsid w:val="006302AA"/>
    <w:rsid w:val="00634739"/>
    <w:rsid w:val="00643570"/>
    <w:rsid w:val="00646993"/>
    <w:rsid w:val="006475BB"/>
    <w:rsid w:val="006478CD"/>
    <w:rsid w:val="006520C6"/>
    <w:rsid w:val="00653B2E"/>
    <w:rsid w:val="00653F13"/>
    <w:rsid w:val="0065418E"/>
    <w:rsid w:val="0065478D"/>
    <w:rsid w:val="006548C6"/>
    <w:rsid w:val="00656405"/>
    <w:rsid w:val="00672B6A"/>
    <w:rsid w:val="00673FAF"/>
    <w:rsid w:val="0068055D"/>
    <w:rsid w:val="0068180E"/>
    <w:rsid w:val="00681F94"/>
    <w:rsid w:val="00690FE7"/>
    <w:rsid w:val="0069368F"/>
    <w:rsid w:val="00694336"/>
    <w:rsid w:val="00695E31"/>
    <w:rsid w:val="00696C05"/>
    <w:rsid w:val="0069720E"/>
    <w:rsid w:val="006A1AF0"/>
    <w:rsid w:val="006A4909"/>
    <w:rsid w:val="006C3401"/>
    <w:rsid w:val="006C7354"/>
    <w:rsid w:val="006C79CE"/>
    <w:rsid w:val="006D4FD6"/>
    <w:rsid w:val="006D7B07"/>
    <w:rsid w:val="006E75B8"/>
    <w:rsid w:val="006F16A4"/>
    <w:rsid w:val="006F788D"/>
    <w:rsid w:val="0070455A"/>
    <w:rsid w:val="00711CCA"/>
    <w:rsid w:val="00720FD2"/>
    <w:rsid w:val="00721FD7"/>
    <w:rsid w:val="00724235"/>
    <w:rsid w:val="007264B2"/>
    <w:rsid w:val="00734F18"/>
    <w:rsid w:val="00737371"/>
    <w:rsid w:val="00741322"/>
    <w:rsid w:val="00741CAB"/>
    <w:rsid w:val="00745AED"/>
    <w:rsid w:val="00753DFC"/>
    <w:rsid w:val="0076025C"/>
    <w:rsid w:val="00767358"/>
    <w:rsid w:val="0077067B"/>
    <w:rsid w:val="00776E18"/>
    <w:rsid w:val="00777A05"/>
    <w:rsid w:val="007936DE"/>
    <w:rsid w:val="00796973"/>
    <w:rsid w:val="007A5DE2"/>
    <w:rsid w:val="007A684A"/>
    <w:rsid w:val="007B2E93"/>
    <w:rsid w:val="007C16CD"/>
    <w:rsid w:val="007C250B"/>
    <w:rsid w:val="007C4308"/>
    <w:rsid w:val="007C558E"/>
    <w:rsid w:val="007C7D48"/>
    <w:rsid w:val="007D4209"/>
    <w:rsid w:val="007D7A8B"/>
    <w:rsid w:val="007E1295"/>
    <w:rsid w:val="007F0E5A"/>
    <w:rsid w:val="007F4E52"/>
    <w:rsid w:val="008073F5"/>
    <w:rsid w:val="0081235B"/>
    <w:rsid w:val="00812510"/>
    <w:rsid w:val="00813C68"/>
    <w:rsid w:val="0081487E"/>
    <w:rsid w:val="00814BE4"/>
    <w:rsid w:val="00816E38"/>
    <w:rsid w:val="00820ED5"/>
    <w:rsid w:val="008215E7"/>
    <w:rsid w:val="008335C0"/>
    <w:rsid w:val="008369E3"/>
    <w:rsid w:val="00843E9C"/>
    <w:rsid w:val="00844267"/>
    <w:rsid w:val="00845EE1"/>
    <w:rsid w:val="00854420"/>
    <w:rsid w:val="00855681"/>
    <w:rsid w:val="00856BCB"/>
    <w:rsid w:val="00856C84"/>
    <w:rsid w:val="00880C43"/>
    <w:rsid w:val="0088505C"/>
    <w:rsid w:val="008935AA"/>
    <w:rsid w:val="008936F8"/>
    <w:rsid w:val="0089439D"/>
    <w:rsid w:val="008A4A19"/>
    <w:rsid w:val="008A5197"/>
    <w:rsid w:val="008A707C"/>
    <w:rsid w:val="008B7EAC"/>
    <w:rsid w:val="008D0768"/>
    <w:rsid w:val="008D0BAC"/>
    <w:rsid w:val="008D15E7"/>
    <w:rsid w:val="008D6F75"/>
    <w:rsid w:val="008D716A"/>
    <w:rsid w:val="008E1388"/>
    <w:rsid w:val="008E52B9"/>
    <w:rsid w:val="008E5D59"/>
    <w:rsid w:val="008F1147"/>
    <w:rsid w:val="008F1D49"/>
    <w:rsid w:val="008F23CE"/>
    <w:rsid w:val="008F2B55"/>
    <w:rsid w:val="008F7712"/>
    <w:rsid w:val="00913ABF"/>
    <w:rsid w:val="00921891"/>
    <w:rsid w:val="0092439D"/>
    <w:rsid w:val="00924857"/>
    <w:rsid w:val="009253BA"/>
    <w:rsid w:val="00930E5D"/>
    <w:rsid w:val="009336F4"/>
    <w:rsid w:val="009349B6"/>
    <w:rsid w:val="00942DB8"/>
    <w:rsid w:val="00944F69"/>
    <w:rsid w:val="00952E6C"/>
    <w:rsid w:val="00955DB8"/>
    <w:rsid w:val="00955FA6"/>
    <w:rsid w:val="009560B0"/>
    <w:rsid w:val="009670D5"/>
    <w:rsid w:val="00970448"/>
    <w:rsid w:val="00976E5A"/>
    <w:rsid w:val="00977A5B"/>
    <w:rsid w:val="00981008"/>
    <w:rsid w:val="009852B4"/>
    <w:rsid w:val="00985405"/>
    <w:rsid w:val="009966DD"/>
    <w:rsid w:val="009A59BB"/>
    <w:rsid w:val="009B1F16"/>
    <w:rsid w:val="009B203A"/>
    <w:rsid w:val="009B2FEF"/>
    <w:rsid w:val="009B6A1F"/>
    <w:rsid w:val="009C1E75"/>
    <w:rsid w:val="009C43B4"/>
    <w:rsid w:val="009C4E24"/>
    <w:rsid w:val="009C7D7F"/>
    <w:rsid w:val="009D0A0E"/>
    <w:rsid w:val="009D3410"/>
    <w:rsid w:val="009D52D7"/>
    <w:rsid w:val="009E2DDE"/>
    <w:rsid w:val="009E4396"/>
    <w:rsid w:val="009E64A3"/>
    <w:rsid w:val="009F05C5"/>
    <w:rsid w:val="009F0BEE"/>
    <w:rsid w:val="009F1EDB"/>
    <w:rsid w:val="009F2116"/>
    <w:rsid w:val="009F5E1D"/>
    <w:rsid w:val="00A029CC"/>
    <w:rsid w:val="00A066F7"/>
    <w:rsid w:val="00A10D05"/>
    <w:rsid w:val="00A1331E"/>
    <w:rsid w:val="00A21F1F"/>
    <w:rsid w:val="00A22EF6"/>
    <w:rsid w:val="00A26766"/>
    <w:rsid w:val="00A26B13"/>
    <w:rsid w:val="00A347C0"/>
    <w:rsid w:val="00A35FB0"/>
    <w:rsid w:val="00A43B29"/>
    <w:rsid w:val="00A44528"/>
    <w:rsid w:val="00A46CD7"/>
    <w:rsid w:val="00A53C97"/>
    <w:rsid w:val="00A53E31"/>
    <w:rsid w:val="00A54E65"/>
    <w:rsid w:val="00A62220"/>
    <w:rsid w:val="00A85FB8"/>
    <w:rsid w:val="00A86B72"/>
    <w:rsid w:val="00A938E1"/>
    <w:rsid w:val="00A9408D"/>
    <w:rsid w:val="00A96B97"/>
    <w:rsid w:val="00A97AAF"/>
    <w:rsid w:val="00A97F34"/>
    <w:rsid w:val="00AA02D3"/>
    <w:rsid w:val="00AA1778"/>
    <w:rsid w:val="00AA25AD"/>
    <w:rsid w:val="00AB0DE2"/>
    <w:rsid w:val="00AB4482"/>
    <w:rsid w:val="00AB67F8"/>
    <w:rsid w:val="00AC266F"/>
    <w:rsid w:val="00AC2E76"/>
    <w:rsid w:val="00AC4E14"/>
    <w:rsid w:val="00AC6460"/>
    <w:rsid w:val="00AC6BF5"/>
    <w:rsid w:val="00AC77C0"/>
    <w:rsid w:val="00AC7D6A"/>
    <w:rsid w:val="00AD0334"/>
    <w:rsid w:val="00AD4B79"/>
    <w:rsid w:val="00AD69A0"/>
    <w:rsid w:val="00AE10D9"/>
    <w:rsid w:val="00AF0274"/>
    <w:rsid w:val="00AF100C"/>
    <w:rsid w:val="00AF2814"/>
    <w:rsid w:val="00AF47FB"/>
    <w:rsid w:val="00AF553A"/>
    <w:rsid w:val="00B00EA3"/>
    <w:rsid w:val="00B01057"/>
    <w:rsid w:val="00B0160D"/>
    <w:rsid w:val="00B01E3D"/>
    <w:rsid w:val="00B035FF"/>
    <w:rsid w:val="00B03D89"/>
    <w:rsid w:val="00B069A1"/>
    <w:rsid w:val="00B10C15"/>
    <w:rsid w:val="00B11A09"/>
    <w:rsid w:val="00B15053"/>
    <w:rsid w:val="00B151D6"/>
    <w:rsid w:val="00B15874"/>
    <w:rsid w:val="00B17E31"/>
    <w:rsid w:val="00B2344C"/>
    <w:rsid w:val="00B307E6"/>
    <w:rsid w:val="00B312A2"/>
    <w:rsid w:val="00B34572"/>
    <w:rsid w:val="00B41698"/>
    <w:rsid w:val="00B51323"/>
    <w:rsid w:val="00B55313"/>
    <w:rsid w:val="00B572EC"/>
    <w:rsid w:val="00B57542"/>
    <w:rsid w:val="00B57B4C"/>
    <w:rsid w:val="00B615AB"/>
    <w:rsid w:val="00B64903"/>
    <w:rsid w:val="00B64F37"/>
    <w:rsid w:val="00B73B2A"/>
    <w:rsid w:val="00B75D4B"/>
    <w:rsid w:val="00B81374"/>
    <w:rsid w:val="00B826AE"/>
    <w:rsid w:val="00B82EA6"/>
    <w:rsid w:val="00B8460F"/>
    <w:rsid w:val="00B9095D"/>
    <w:rsid w:val="00B93582"/>
    <w:rsid w:val="00B96BAA"/>
    <w:rsid w:val="00B97E3C"/>
    <w:rsid w:val="00BA2050"/>
    <w:rsid w:val="00BA71FA"/>
    <w:rsid w:val="00BA7FE6"/>
    <w:rsid w:val="00BB4104"/>
    <w:rsid w:val="00BB7079"/>
    <w:rsid w:val="00BC44FD"/>
    <w:rsid w:val="00BC4D86"/>
    <w:rsid w:val="00BC6212"/>
    <w:rsid w:val="00BC7559"/>
    <w:rsid w:val="00BE143F"/>
    <w:rsid w:val="00BE2B26"/>
    <w:rsid w:val="00BF25EC"/>
    <w:rsid w:val="00BF275E"/>
    <w:rsid w:val="00BF3B32"/>
    <w:rsid w:val="00BF53D8"/>
    <w:rsid w:val="00C04B09"/>
    <w:rsid w:val="00C052C4"/>
    <w:rsid w:val="00C20EE6"/>
    <w:rsid w:val="00C2430F"/>
    <w:rsid w:val="00C26783"/>
    <w:rsid w:val="00C307F1"/>
    <w:rsid w:val="00C31E22"/>
    <w:rsid w:val="00C36A95"/>
    <w:rsid w:val="00C45C6F"/>
    <w:rsid w:val="00C51E27"/>
    <w:rsid w:val="00C534B2"/>
    <w:rsid w:val="00C54A85"/>
    <w:rsid w:val="00C55FC8"/>
    <w:rsid w:val="00C6073F"/>
    <w:rsid w:val="00C67BEE"/>
    <w:rsid w:val="00C70919"/>
    <w:rsid w:val="00C83202"/>
    <w:rsid w:val="00C861D0"/>
    <w:rsid w:val="00C91E13"/>
    <w:rsid w:val="00C92830"/>
    <w:rsid w:val="00C928A9"/>
    <w:rsid w:val="00C949EE"/>
    <w:rsid w:val="00C94DF8"/>
    <w:rsid w:val="00C9798A"/>
    <w:rsid w:val="00CA0452"/>
    <w:rsid w:val="00CA0A1F"/>
    <w:rsid w:val="00CA245E"/>
    <w:rsid w:val="00CA39CF"/>
    <w:rsid w:val="00CA61D2"/>
    <w:rsid w:val="00CB2295"/>
    <w:rsid w:val="00CB4B6A"/>
    <w:rsid w:val="00CB4F06"/>
    <w:rsid w:val="00CB5C5D"/>
    <w:rsid w:val="00CC0295"/>
    <w:rsid w:val="00CC56DB"/>
    <w:rsid w:val="00CC6647"/>
    <w:rsid w:val="00CD66C2"/>
    <w:rsid w:val="00CE102B"/>
    <w:rsid w:val="00CE1A4F"/>
    <w:rsid w:val="00CE24EE"/>
    <w:rsid w:val="00CE3122"/>
    <w:rsid w:val="00CE53A2"/>
    <w:rsid w:val="00CF3347"/>
    <w:rsid w:val="00CF3554"/>
    <w:rsid w:val="00CF54AA"/>
    <w:rsid w:val="00D03389"/>
    <w:rsid w:val="00D050DF"/>
    <w:rsid w:val="00D1549F"/>
    <w:rsid w:val="00D15DC9"/>
    <w:rsid w:val="00D246EF"/>
    <w:rsid w:val="00D25A66"/>
    <w:rsid w:val="00D309CE"/>
    <w:rsid w:val="00D32B0C"/>
    <w:rsid w:val="00D3490C"/>
    <w:rsid w:val="00D34B37"/>
    <w:rsid w:val="00D43A0F"/>
    <w:rsid w:val="00D47836"/>
    <w:rsid w:val="00D540A3"/>
    <w:rsid w:val="00D56A20"/>
    <w:rsid w:val="00D72E61"/>
    <w:rsid w:val="00D7340B"/>
    <w:rsid w:val="00D7460E"/>
    <w:rsid w:val="00D750A5"/>
    <w:rsid w:val="00D81C85"/>
    <w:rsid w:val="00D82657"/>
    <w:rsid w:val="00D85B22"/>
    <w:rsid w:val="00D86530"/>
    <w:rsid w:val="00D868A5"/>
    <w:rsid w:val="00D93168"/>
    <w:rsid w:val="00DA2B0B"/>
    <w:rsid w:val="00DB2789"/>
    <w:rsid w:val="00DB390C"/>
    <w:rsid w:val="00DC1CA4"/>
    <w:rsid w:val="00DC286B"/>
    <w:rsid w:val="00DC66BB"/>
    <w:rsid w:val="00DD1182"/>
    <w:rsid w:val="00DD4B45"/>
    <w:rsid w:val="00DE1C09"/>
    <w:rsid w:val="00DE32ED"/>
    <w:rsid w:val="00DF38D6"/>
    <w:rsid w:val="00E00D8B"/>
    <w:rsid w:val="00E037A5"/>
    <w:rsid w:val="00E04660"/>
    <w:rsid w:val="00E07AB2"/>
    <w:rsid w:val="00E13D48"/>
    <w:rsid w:val="00E14DA4"/>
    <w:rsid w:val="00E17D73"/>
    <w:rsid w:val="00E20174"/>
    <w:rsid w:val="00E2105F"/>
    <w:rsid w:val="00E239A5"/>
    <w:rsid w:val="00E3362A"/>
    <w:rsid w:val="00E36BFD"/>
    <w:rsid w:val="00E40D60"/>
    <w:rsid w:val="00E43CE3"/>
    <w:rsid w:val="00E4418F"/>
    <w:rsid w:val="00E444B9"/>
    <w:rsid w:val="00E4471C"/>
    <w:rsid w:val="00E44B6D"/>
    <w:rsid w:val="00E47DC1"/>
    <w:rsid w:val="00E503E8"/>
    <w:rsid w:val="00E5129A"/>
    <w:rsid w:val="00E53D75"/>
    <w:rsid w:val="00E6016B"/>
    <w:rsid w:val="00E607A8"/>
    <w:rsid w:val="00E62BAB"/>
    <w:rsid w:val="00E63477"/>
    <w:rsid w:val="00E63CC8"/>
    <w:rsid w:val="00E651A4"/>
    <w:rsid w:val="00E74CF5"/>
    <w:rsid w:val="00E816EF"/>
    <w:rsid w:val="00E87280"/>
    <w:rsid w:val="00E904D1"/>
    <w:rsid w:val="00E95E27"/>
    <w:rsid w:val="00E972C8"/>
    <w:rsid w:val="00E97641"/>
    <w:rsid w:val="00EA220B"/>
    <w:rsid w:val="00EA370F"/>
    <w:rsid w:val="00EA5250"/>
    <w:rsid w:val="00EA6050"/>
    <w:rsid w:val="00EB01EF"/>
    <w:rsid w:val="00EB2189"/>
    <w:rsid w:val="00EB477F"/>
    <w:rsid w:val="00EB7874"/>
    <w:rsid w:val="00EB7D77"/>
    <w:rsid w:val="00EC1F9E"/>
    <w:rsid w:val="00EC4840"/>
    <w:rsid w:val="00EC5B98"/>
    <w:rsid w:val="00EC5D83"/>
    <w:rsid w:val="00ED0B22"/>
    <w:rsid w:val="00ED1A8D"/>
    <w:rsid w:val="00ED27FB"/>
    <w:rsid w:val="00ED71D5"/>
    <w:rsid w:val="00EE22FF"/>
    <w:rsid w:val="00EE253D"/>
    <w:rsid w:val="00EE5B7F"/>
    <w:rsid w:val="00EE640C"/>
    <w:rsid w:val="00EE67C7"/>
    <w:rsid w:val="00EF268C"/>
    <w:rsid w:val="00F230E0"/>
    <w:rsid w:val="00F247AC"/>
    <w:rsid w:val="00F252A9"/>
    <w:rsid w:val="00F25E7D"/>
    <w:rsid w:val="00F2652A"/>
    <w:rsid w:val="00F3561F"/>
    <w:rsid w:val="00F4224B"/>
    <w:rsid w:val="00F50668"/>
    <w:rsid w:val="00F5561B"/>
    <w:rsid w:val="00F62E5E"/>
    <w:rsid w:val="00F70D0B"/>
    <w:rsid w:val="00F77EF7"/>
    <w:rsid w:val="00F82687"/>
    <w:rsid w:val="00F850B2"/>
    <w:rsid w:val="00F9018D"/>
    <w:rsid w:val="00F90429"/>
    <w:rsid w:val="00F911F4"/>
    <w:rsid w:val="00FA0154"/>
    <w:rsid w:val="00FA03A3"/>
    <w:rsid w:val="00FA4A4C"/>
    <w:rsid w:val="00FA659A"/>
    <w:rsid w:val="00FA774A"/>
    <w:rsid w:val="00FB39F0"/>
    <w:rsid w:val="00FB7842"/>
    <w:rsid w:val="00FC2031"/>
    <w:rsid w:val="00FC2914"/>
    <w:rsid w:val="00FC6C78"/>
    <w:rsid w:val="00FD101E"/>
    <w:rsid w:val="00FE1193"/>
    <w:rsid w:val="00FE4FB0"/>
    <w:rsid w:val="00FE5994"/>
    <w:rsid w:val="00FE6802"/>
    <w:rsid w:val="00FE6A82"/>
    <w:rsid w:val="00FE76B7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6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6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C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9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7E3C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5B690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9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050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Lbls>
            <c:dLbl>
              <c:idx val="0"/>
              <c:layout>
                <c:manualLayout>
                  <c:x val="4.0160642570281124E-2"/>
                  <c:y val="4.6948356807511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120481927710843E-2"/>
                  <c:y val="6.1032863849765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610441767068273E-2"/>
                  <c:y val="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  <c:pt idx="3">
                  <c:v>год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324019.87</c:v>
                </c:pt>
                <c:pt idx="1">
                  <c:v>633098.07999999996</c:v>
                </c:pt>
                <c:pt idx="2">
                  <c:v>909894.52</c:v>
                </c:pt>
                <c:pt idx="3">
                  <c:v>1228120.82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dLbls>
            <c:dLbl>
              <c:idx val="0"/>
              <c:layout>
                <c:manualLayout>
                  <c:x val="-6.5261044176706834E-2"/>
                  <c:y val="-0.131455399061032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630522088353417E-2"/>
                  <c:y val="-0.112676056338028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100401606425703E-2"/>
                  <c:y val="-9.8591549295774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  <c:pt idx="3">
                  <c:v>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#,##0.00">
                  <c:v>284664.19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3327232"/>
        <c:axId val="83296256"/>
      </c:lineChart>
      <c:catAx>
        <c:axId val="83327232"/>
        <c:scaling>
          <c:orientation val="minMax"/>
        </c:scaling>
        <c:delete val="0"/>
        <c:axPos val="b"/>
        <c:majorTickMark val="none"/>
        <c:minorTickMark val="none"/>
        <c:tickLblPos val="nextTo"/>
        <c:crossAx val="83296256"/>
        <c:crosses val="autoZero"/>
        <c:auto val="1"/>
        <c:lblAlgn val="ctr"/>
        <c:lblOffset val="100"/>
        <c:noMultiLvlLbl val="0"/>
      </c:catAx>
      <c:valAx>
        <c:axId val="83296256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833272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0833333333333332E-2"/>
          <c:y val="7.7294685990338161E-2"/>
          <c:w val="0.82091444298629335"/>
          <c:h val="0.8258374224961010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Lbls>
            <c:dLbl>
              <c:idx val="0"/>
              <c:layout>
                <c:manualLayout>
                  <c:x val="4.1666666666666644E-2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88888888888888E-2"/>
                  <c:y val="7.539682539682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925925925925923E-2"/>
                  <c:y val="-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195622.92</c:v>
                </c:pt>
                <c:pt idx="1">
                  <c:v>504520.16</c:v>
                </c:pt>
                <c:pt idx="2">
                  <c:v>747940.95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dLbls>
            <c:dLbl>
              <c:idx val="1"/>
              <c:layout>
                <c:manualLayout>
                  <c:x val="6.9444444444444441E-3"/>
                  <c:y val="5.3140096618357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#,##0.00">
                  <c:v>210261.19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192640"/>
        <c:axId val="144194176"/>
      </c:lineChart>
      <c:catAx>
        <c:axId val="14419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44194176"/>
        <c:crosses val="autoZero"/>
        <c:auto val="1"/>
        <c:lblAlgn val="ctr"/>
        <c:lblOffset val="100"/>
        <c:noMultiLvlLbl val="0"/>
      </c:catAx>
      <c:valAx>
        <c:axId val="144194176"/>
        <c:scaling>
          <c:orientation val="minMax"/>
        </c:scaling>
        <c:delete val="1"/>
        <c:axPos val="l"/>
        <c:majorGridlines/>
        <c:numFmt formatCode="#,##0.00" sourceLinked="1"/>
        <c:majorTickMark val="out"/>
        <c:minorTickMark val="none"/>
        <c:tickLblPos val="nextTo"/>
        <c:crossAx val="14419264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общегосударственные вопросы; 142 312,48; 11%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национальная оборона; </a:t>
                    </a:r>
                  </a:p>
                  <a:p>
                    <a:pPr>
                      <a:defRPr sz="800" baseline="0"/>
                    </a:pPr>
                    <a:r>
                      <a:rPr lang="ru-RU"/>
                      <a:t>2 205,90; 0,2%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9711380317016508"/>
                  <c:y val="5.4038625606581785E-2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национальная безопасность; 11 887,67; 0,9%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554369427711876"/>
                  <c:y val="0.11806513316270249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национальная экономика; 98 886,05; 7%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4.4851222905230838E-2"/>
                  <c:y val="0.23384006347032707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жилищно - коммунальное хозяйство; 237 769,81; 18%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3423463059284691"/>
                  <c:y val="-9.361112469636948E-2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 sz="800" baseline="0"/>
                      <a:t>образование; </a:t>
                    </a:r>
                  </a:p>
                  <a:p>
                    <a:pPr>
                      <a:defRPr sz="800" baseline="0"/>
                    </a:pPr>
                    <a:r>
                      <a:rPr lang="ru-RU" sz="800" baseline="0"/>
                      <a:t>651 575,94; 48%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0783209390492855"/>
                  <c:y val="0.15835708036495438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 sz="800" baseline="0"/>
                      <a:t>культура;</a:t>
                    </a:r>
                  </a:p>
                  <a:p>
                    <a:pPr>
                      <a:defRPr sz="800" baseline="0"/>
                    </a:pPr>
                    <a:r>
                      <a:rPr lang="ru-RU" sz="800" baseline="0"/>
                      <a:t> 141 606,84; 10%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092822070544054"/>
                  <c:y val="9.9855452851002321E-2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здравоохранение;</a:t>
                    </a:r>
                  </a:p>
                  <a:p>
                    <a:pPr>
                      <a:defRPr sz="800" baseline="0"/>
                    </a:pPr>
                    <a:r>
                      <a:rPr lang="ru-RU"/>
                      <a:t> 131,19; 0,01%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2070946663651377"/>
                  <c:y val="5.9517288599794591E-2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социальная политика;</a:t>
                    </a:r>
                  </a:p>
                  <a:p>
                    <a:pPr>
                      <a:defRPr sz="800" baseline="0"/>
                    </a:pPr>
                    <a:r>
                      <a:rPr lang="ru-RU"/>
                      <a:t> 35 454,80; 3%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0.17087487921712136"/>
                  <c:y val="-3.8679947615243748E-3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физическая культура и спорт;</a:t>
                    </a:r>
                  </a:p>
                  <a:p>
                    <a:pPr>
                      <a:defRPr sz="800" baseline="0"/>
                    </a:pPr>
                    <a:r>
                      <a:rPr lang="ru-RU"/>
                      <a:t> 35 967,29; 3%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4.6982912220828794E-2"/>
                  <c:y val="1.725327812284334E-3"/>
                </c:manualLayout>
              </c:layout>
              <c:tx>
                <c:rich>
                  <a:bodyPr/>
                  <a:lstStyle/>
                  <a:p>
                    <a:pPr>
                      <a:defRPr sz="800" baseline="0"/>
                    </a:pPr>
                    <a:r>
                      <a:rPr lang="ru-RU"/>
                      <a:t>охрана окружающей среды; 936,00; 0,1%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Лист1!$A$2:$A$13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 - коммунальное хозяйство</c:v>
                </c:pt>
                <c:pt idx="5">
                  <c:v>образование</c:v>
                </c:pt>
                <c:pt idx="6">
                  <c:v>культура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охрана окружающей среды</c:v>
                </c:pt>
              </c:strCache>
            </c:strRef>
          </c:cat>
          <c:val>
            <c:numRef>
              <c:f>Лист1!$B$2:$B$13</c:f>
              <c:numCache>
                <c:formatCode>#,##0.00</c:formatCode>
                <c:ptCount val="12"/>
                <c:pt idx="0">
                  <c:v>142312.48000000001</c:v>
                </c:pt>
                <c:pt idx="1">
                  <c:v>2205.9</c:v>
                </c:pt>
                <c:pt idx="2">
                  <c:v>11887.67</c:v>
                </c:pt>
                <c:pt idx="3">
                  <c:v>98886.05</c:v>
                </c:pt>
                <c:pt idx="4">
                  <c:v>237769.81</c:v>
                </c:pt>
                <c:pt idx="5">
                  <c:v>651575.93999999994</c:v>
                </c:pt>
                <c:pt idx="6">
                  <c:v>141606.84</c:v>
                </c:pt>
                <c:pt idx="7" formatCode="General">
                  <c:v>131.19</c:v>
                </c:pt>
                <c:pt idx="8">
                  <c:v>35454.800000000003</c:v>
                </c:pt>
                <c:pt idx="9">
                  <c:v>35967.29</c:v>
                </c:pt>
                <c:pt idx="10">
                  <c:v>936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0833333333333332E-2"/>
          <c:y val="1.984126984126984E-2"/>
          <c:w val="0.78043981481481484"/>
          <c:h val="0.912698412698412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dLbls>
            <c:dLbl>
              <c:idx val="0"/>
              <c:layout>
                <c:manualLayout>
                  <c:x val="-6.9444444444444448E-2"/>
                  <c:y val="-6.349206349206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7962962962962965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128396.95</c:v>
                </c:pt>
                <c:pt idx="1">
                  <c:v>128577.92</c:v>
                </c:pt>
                <c:pt idx="2">
                  <c:v>161953.57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dLbls>
            <c:dLbl>
              <c:idx val="0"/>
              <c:layout>
                <c:manualLayout>
                  <c:x val="-4.6296296296296294E-3"/>
                  <c:y val="-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7222222222222224E-2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1 квартал</c:v>
                </c:pt>
                <c:pt idx="1">
                  <c:v>1 полугодие</c:v>
                </c:pt>
                <c:pt idx="2">
                  <c:v>9 месяцев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#,##0.00">
                  <c:v>74403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408960"/>
        <c:axId val="62410752"/>
      </c:lineChart>
      <c:catAx>
        <c:axId val="62408960"/>
        <c:scaling>
          <c:orientation val="minMax"/>
        </c:scaling>
        <c:delete val="0"/>
        <c:axPos val="b"/>
        <c:majorTickMark val="out"/>
        <c:minorTickMark val="none"/>
        <c:tickLblPos val="nextTo"/>
        <c:crossAx val="62410752"/>
        <c:crosses val="autoZero"/>
        <c:auto val="1"/>
        <c:lblAlgn val="ctr"/>
        <c:lblOffset val="100"/>
        <c:noMultiLvlLbl val="0"/>
      </c:catAx>
      <c:valAx>
        <c:axId val="62410752"/>
        <c:scaling>
          <c:orientation val="minMax"/>
        </c:scaling>
        <c:delete val="1"/>
        <c:axPos val="l"/>
        <c:majorGridlines/>
        <c:numFmt formatCode="#,##0.00" sourceLinked="1"/>
        <c:majorTickMark val="out"/>
        <c:minorTickMark val="none"/>
        <c:tickLblPos val="nextTo"/>
        <c:crossAx val="6240896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D4ABD-B96F-4F2D-935A-05ACB2AF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1</Pages>
  <Words>4198</Words>
  <Characters>23932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111</cp:revision>
  <cp:lastPrinted>2024-05-13T04:13:00Z</cp:lastPrinted>
  <dcterms:created xsi:type="dcterms:W3CDTF">2022-11-09T09:25:00Z</dcterms:created>
  <dcterms:modified xsi:type="dcterms:W3CDTF">2024-05-13T04:54:00Z</dcterms:modified>
</cp:coreProperties>
</file>