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9A6" w:rsidRDefault="00A079A6" w:rsidP="00A079A6">
      <w:pPr>
        <w:ind w:left="6237"/>
      </w:pPr>
      <w:r>
        <w:t xml:space="preserve">Приложение  </w:t>
      </w:r>
    </w:p>
    <w:p w:rsidR="00A079A6" w:rsidRDefault="00A079A6" w:rsidP="00A079A6">
      <w:pPr>
        <w:ind w:left="6237"/>
      </w:pPr>
      <w:r>
        <w:t xml:space="preserve">к приказу Финансово-экономического управления администрации </w:t>
      </w:r>
    </w:p>
    <w:p w:rsidR="00A079A6" w:rsidRDefault="00A079A6" w:rsidP="00A079A6">
      <w:pPr>
        <w:ind w:left="6237"/>
      </w:pPr>
      <w:r>
        <w:t xml:space="preserve">Шарыповского района </w:t>
      </w:r>
    </w:p>
    <w:p w:rsidR="00A079A6" w:rsidRDefault="00A079A6" w:rsidP="00A079A6">
      <w:pPr>
        <w:ind w:left="6237"/>
      </w:pPr>
      <w:r>
        <w:t>от  24.12.2014 г.   № 61</w:t>
      </w:r>
    </w:p>
    <w:p w:rsidR="00A079A6" w:rsidRDefault="00A079A6" w:rsidP="00A079A6">
      <w:pPr>
        <w:ind w:left="6237"/>
        <w:rPr>
          <w:sz w:val="28"/>
          <w:szCs w:val="28"/>
        </w:rPr>
      </w:pPr>
    </w:p>
    <w:p w:rsidR="00A079A6" w:rsidRDefault="00A079A6" w:rsidP="00A079A6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079A6" w:rsidRDefault="00A079A6" w:rsidP="00A079A6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взыскания в  районный бюджет неиспользованных остатков средств, предоставленных из районного бюджета районным муниципальным бюджетным и автономным учреждениям</w:t>
      </w:r>
    </w:p>
    <w:p w:rsidR="00A079A6" w:rsidRDefault="00A079A6" w:rsidP="00A079A6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A079A6" w:rsidRDefault="00A079A6" w:rsidP="00A07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1.Настоящий Порядок взыскания в районный бюджет неиспользованных остатков средств, предоставленных из районного бюджета районным муниципальным бюджетным и автономным учреждениям (далее – Порядок), разработан в соответствии с частью 19 статьи 30 Федерального закона от 08.05.2010 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  <w:hyperlink r:id="rId5" w:history="1">
        <w:r>
          <w:rPr>
            <w:rStyle w:val="a3"/>
            <w:rFonts w:cs="Calibri"/>
            <w:color w:val="auto"/>
            <w:sz w:val="28"/>
            <w:szCs w:val="28"/>
            <w:u w:val="none"/>
          </w:rPr>
          <w:t>частью 3.17 статьи 2</w:t>
        </w:r>
      </w:hyperlink>
      <w:r>
        <w:rPr>
          <w:rFonts w:cs="Calibri"/>
          <w:sz w:val="28"/>
          <w:szCs w:val="28"/>
        </w:rPr>
        <w:t xml:space="preserve"> Федерального закона от</w:t>
      </w:r>
      <w:proofErr w:type="gramEnd"/>
      <w:r>
        <w:rPr>
          <w:rFonts w:cs="Calibri"/>
          <w:sz w:val="28"/>
          <w:szCs w:val="28"/>
        </w:rPr>
        <w:t xml:space="preserve"> </w:t>
      </w:r>
      <w:proofErr w:type="gramStart"/>
      <w:r>
        <w:rPr>
          <w:rFonts w:cs="Calibri"/>
          <w:sz w:val="28"/>
          <w:szCs w:val="28"/>
        </w:rPr>
        <w:t>03.11.2006 N 174-ФЗ «Об автономных учреждениях»</w:t>
      </w:r>
      <w:r>
        <w:rPr>
          <w:sz w:val="28"/>
          <w:szCs w:val="28"/>
        </w:rPr>
        <w:t xml:space="preserve"> и устанавливает механизм взыскания в районный бюджет неиспользованных на 1 января текущего финансового года остатков средств бюджетных инвестиций, ранее предоставленных районным муниципальным бюджетным и автономным учреждениям</w:t>
      </w:r>
      <w:r>
        <w:rPr>
          <w:rFonts w:cs="Calibri"/>
          <w:sz w:val="28"/>
          <w:szCs w:val="28"/>
        </w:rPr>
        <w:t>, а также остатков субсидий, ранее предоставленных районным муниципальным бюджетным и автономным учреждениям на цели, не связанные с финансовым обеспечением выполнения муниципального задания на оказание муниципальных услуг (выполнение работ</w:t>
      </w:r>
      <w:proofErr w:type="gramEnd"/>
      <w:r>
        <w:rPr>
          <w:rFonts w:cs="Calibri"/>
          <w:sz w:val="28"/>
          <w:szCs w:val="28"/>
        </w:rPr>
        <w:t>) (далее соответственно - учреждения; целевые средства).</w:t>
      </w:r>
      <w:r>
        <w:rPr>
          <w:sz w:val="28"/>
          <w:szCs w:val="28"/>
        </w:rPr>
        <w:t xml:space="preserve"> </w:t>
      </w:r>
    </w:p>
    <w:p w:rsidR="00A079A6" w:rsidRPr="00533856" w:rsidRDefault="00A079A6" w:rsidP="00A079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85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33856">
        <w:rPr>
          <w:rFonts w:ascii="Times New Roman" w:hAnsi="Times New Roman" w:cs="Times New Roman"/>
          <w:sz w:val="28"/>
          <w:szCs w:val="28"/>
        </w:rPr>
        <w:t>Взысканию подлежат неиспользованные остатки целевых средств, в отношении которых соответствующими главными распорядителями бюджетных средств</w:t>
      </w:r>
      <w:r>
        <w:rPr>
          <w:sz w:val="28"/>
          <w:szCs w:val="28"/>
        </w:rPr>
        <w:t xml:space="preserve">, </w:t>
      </w:r>
      <w:r w:rsidRPr="00533856">
        <w:rPr>
          <w:rFonts w:ascii="Times New Roman" w:hAnsi="Times New Roman" w:cs="Times New Roman"/>
          <w:sz w:val="28"/>
          <w:szCs w:val="28"/>
        </w:rPr>
        <w:t>осуществляющим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33856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(далее – учредитель), </w:t>
      </w:r>
      <w:r w:rsidRPr="00DD1BC8">
        <w:rPr>
          <w:rFonts w:ascii="Times New Roman" w:hAnsi="Times New Roman" w:cs="Times New Roman"/>
          <w:sz w:val="28"/>
          <w:szCs w:val="28"/>
        </w:rPr>
        <w:t>в течение первых 15 рабочих дней текущего финансового года не принято решение о наличии потребности в направлении их на те же цели в текущем финансовом году</w:t>
      </w:r>
      <w:r w:rsidRPr="00533856">
        <w:rPr>
          <w:rFonts w:ascii="Times New Roman" w:hAnsi="Times New Roman" w:cs="Times New Roman"/>
          <w:sz w:val="28"/>
          <w:szCs w:val="28"/>
        </w:rPr>
        <w:t xml:space="preserve"> (далее – остатки целевых средств, подлежащих взысканию).</w:t>
      </w:r>
      <w:proofErr w:type="gramEnd"/>
    </w:p>
    <w:p w:rsidR="00A079A6" w:rsidRDefault="00A079A6" w:rsidP="00A07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Взыскание в районный бюджет неиспользованных остатков целевых средств осуществляется в соответствии с Общими требованиями к порядку взыскания в соответствующий бюджет неиспользованных остатков субсидий, предоставленных из бюджетов бюджетной системы Российской Федерации государственным (муниципальным) бюджетным и автономным учреждениям, лицевые счета которым открыты в территориальных органах Федерального казначейства, финансовых органах субъектов Российской Федерации, муниципальных образований, утвержденными Приказом Министерства финансов Российской Федерации от 28.07.2010</w:t>
      </w:r>
      <w:proofErr w:type="gramEnd"/>
      <w:r>
        <w:rPr>
          <w:sz w:val="28"/>
          <w:szCs w:val="28"/>
        </w:rPr>
        <w:t xml:space="preserve"> № 82н, с учетом следующих положений:</w:t>
      </w:r>
    </w:p>
    <w:p w:rsidR="00A079A6" w:rsidRDefault="00A079A6" w:rsidP="00A079A6">
      <w:pPr>
        <w:ind w:right="-2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а) учреждение до 1 апреля финансового года, следующего за отчетным, представляет в Отдел №20 </w:t>
      </w:r>
      <w:r w:rsidRPr="00644256">
        <w:rPr>
          <w:sz w:val="28"/>
          <w:szCs w:val="28"/>
          <w:lang w:eastAsia="en-US"/>
        </w:rPr>
        <w:t>Управления Федерального казначейства по Красноярскому</w:t>
      </w:r>
      <w:r>
        <w:rPr>
          <w:sz w:val="28"/>
          <w:szCs w:val="28"/>
          <w:lang w:eastAsia="en-US"/>
        </w:rPr>
        <w:t xml:space="preserve"> краю </w:t>
      </w:r>
      <w:r w:rsidRPr="00444EB8">
        <w:rPr>
          <w:sz w:val="28"/>
          <w:szCs w:val="28"/>
        </w:rPr>
        <w:t>по месту открытия учреждению отдельного лицевого счета (далее – лицевой счет по иным субсидиям)</w:t>
      </w:r>
      <w:r>
        <w:rPr>
          <w:sz w:val="28"/>
          <w:szCs w:val="28"/>
        </w:rPr>
        <w:t>, утвержденные учредителем «Сведения об операциях с целевыми средствами, предоставленными муниципальному учреждению на 20__г.» (код формы по Общероссийскому классификатору управленческой документации 0501016) (далее – Сведения).</w:t>
      </w:r>
      <w:proofErr w:type="gramEnd"/>
    </w:p>
    <w:p w:rsidR="00A079A6" w:rsidRDefault="00A079A6" w:rsidP="00A079A6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графе 5 «Разрешенный к использованию остаток субсидий прошлых лет на начало 20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г.» Сведений указываются суммы остатков целевых средств, в отношении которых учредителем принято решение о направлении их в текущем финансовом году </w:t>
      </w:r>
      <w:proofErr w:type="gramStart"/>
      <w:r>
        <w:rPr>
          <w:sz w:val="28"/>
          <w:szCs w:val="28"/>
        </w:rPr>
        <w:t>на те</w:t>
      </w:r>
      <w:proofErr w:type="gramEnd"/>
      <w:r>
        <w:rPr>
          <w:sz w:val="28"/>
          <w:szCs w:val="28"/>
        </w:rPr>
        <w:t xml:space="preserve"> же цели, согласованное с финансово-экономическим управлением администрации Шарыповского района;</w:t>
      </w:r>
    </w:p>
    <w:p w:rsidR="00A079A6" w:rsidRDefault="00A079A6" w:rsidP="00A07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 в случае, если до 1 апреля финансового года, следующего за отчетным, решение о наличии потребности в направлении остатков целевых средств на те же цели в текущем финансовом году, согласованное с финансово-экономическим управлением администрации Шарыповского района, не принято, учредитель</w:t>
      </w:r>
      <w:r w:rsidRPr="00E605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пяти рабочих дней  направляет в Отдел №20 </w:t>
      </w:r>
      <w:r w:rsidRPr="00644256">
        <w:rPr>
          <w:sz w:val="28"/>
          <w:szCs w:val="28"/>
          <w:lang w:eastAsia="en-US"/>
        </w:rPr>
        <w:t>Управления Федерального казначейства по Красноярскому</w:t>
      </w:r>
      <w:r>
        <w:rPr>
          <w:sz w:val="28"/>
          <w:szCs w:val="28"/>
          <w:lang w:eastAsia="en-US"/>
        </w:rPr>
        <w:t xml:space="preserve"> краю</w:t>
      </w:r>
      <w:r>
        <w:rPr>
          <w:sz w:val="28"/>
          <w:szCs w:val="28"/>
        </w:rPr>
        <w:t xml:space="preserve"> уведомление о взыскании неиспользованных остатков целевых</w:t>
      </w:r>
      <w:proofErr w:type="gramEnd"/>
      <w:r>
        <w:rPr>
          <w:sz w:val="28"/>
          <w:szCs w:val="28"/>
        </w:rPr>
        <w:t xml:space="preserve"> средств по форме согласно приложению к настоящему Порядку. </w:t>
      </w:r>
    </w:p>
    <w:p w:rsidR="00A079A6" w:rsidRDefault="00A079A6" w:rsidP="00A07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Остатки целевых средств  подлежащих взысканию, перечисляются на счет, открытый Управлению Федерального казначейства по Красноярскому краю на балансовом счете № 40101 «Доходы, распределяемые органами Федерального казначейства между бюджетами бюджетной системы Российской Федерации» (далее – счет № 40101), для последующего перечисления их в доход районного бюджета.</w:t>
      </w:r>
    </w:p>
    <w:p w:rsidR="00A079A6" w:rsidRDefault="00A079A6" w:rsidP="00A079A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Перечисление остатков целевых средств, подлежащих взысканию, осуществляется в пределах общего остатка средств, учтенных на лицевом счете по иным субсидиям, открытом учреждению, на основании платежных документов, оформленных в установленном порядке, на счет № 40101 по месту открытия лицевого счета администратора доходов районного бюджета главному администратору (администратору) доходов районного бюджета от возврата неиспользованных остатков целевых средств.</w:t>
      </w:r>
      <w:proofErr w:type="gramEnd"/>
    </w:p>
    <w:p w:rsidR="00A079A6" w:rsidRDefault="00A079A6" w:rsidP="00A079A6">
      <w:pPr>
        <w:jc w:val="both"/>
        <w:rPr>
          <w:sz w:val="28"/>
          <w:szCs w:val="28"/>
        </w:rPr>
      </w:pPr>
    </w:p>
    <w:p w:rsidR="00A079A6" w:rsidRDefault="00A079A6" w:rsidP="00A079A6">
      <w:pPr>
        <w:jc w:val="both"/>
        <w:rPr>
          <w:sz w:val="28"/>
          <w:szCs w:val="28"/>
        </w:rPr>
      </w:pPr>
    </w:p>
    <w:p w:rsidR="00A079A6" w:rsidRDefault="00A079A6" w:rsidP="00A079A6">
      <w:pPr>
        <w:jc w:val="both"/>
        <w:rPr>
          <w:sz w:val="28"/>
          <w:szCs w:val="28"/>
        </w:rPr>
      </w:pPr>
    </w:p>
    <w:p w:rsidR="00A079A6" w:rsidRDefault="00A079A6" w:rsidP="00A079A6">
      <w:pPr>
        <w:jc w:val="both"/>
        <w:rPr>
          <w:sz w:val="28"/>
          <w:szCs w:val="28"/>
        </w:rPr>
      </w:pPr>
    </w:p>
    <w:p w:rsidR="00A079A6" w:rsidRDefault="00A079A6" w:rsidP="00A079A6">
      <w:pPr>
        <w:jc w:val="both"/>
        <w:rPr>
          <w:sz w:val="28"/>
          <w:szCs w:val="28"/>
        </w:rPr>
      </w:pPr>
    </w:p>
    <w:p w:rsidR="00A079A6" w:rsidRDefault="00A079A6" w:rsidP="00A079A6">
      <w:pPr>
        <w:jc w:val="both"/>
      </w:pPr>
    </w:p>
    <w:p w:rsidR="00D528EB" w:rsidRDefault="00D528EB">
      <w:bookmarkStart w:id="0" w:name="_GoBack"/>
      <w:bookmarkEnd w:id="0"/>
    </w:p>
    <w:sectPr w:rsidR="00D528EB" w:rsidSect="004D1C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50E"/>
    <w:rsid w:val="0036450E"/>
    <w:rsid w:val="00A079A6"/>
    <w:rsid w:val="00D5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79A6"/>
    <w:rPr>
      <w:color w:val="0000FF"/>
      <w:u w:val="single"/>
    </w:rPr>
  </w:style>
  <w:style w:type="paragraph" w:customStyle="1" w:styleId="ConsPlusNormal">
    <w:name w:val="ConsPlusNormal"/>
    <w:rsid w:val="00A079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79A6"/>
    <w:rPr>
      <w:color w:val="0000FF"/>
      <w:u w:val="single"/>
    </w:rPr>
  </w:style>
  <w:style w:type="paragraph" w:customStyle="1" w:styleId="ConsPlusNormal">
    <w:name w:val="ConsPlusNormal"/>
    <w:rsid w:val="00A079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D549A8D46BDB76EF0D9DE874F68F666D01B65B3CBB0F31ED6C255E406E5CDF24DE12E04C162C2A9I4Z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kom8</dc:creator>
  <cp:keywords/>
  <dc:description/>
  <cp:lastModifiedBy>kom8</cp:lastModifiedBy>
  <cp:revision>2</cp:revision>
  <dcterms:created xsi:type="dcterms:W3CDTF">2016-03-29T06:42:00Z</dcterms:created>
  <dcterms:modified xsi:type="dcterms:W3CDTF">2016-03-29T06:42:00Z</dcterms:modified>
</cp:coreProperties>
</file>