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1B" w:rsidRPr="00CD691B" w:rsidRDefault="00CD691B" w:rsidP="00DB5E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D691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ФИНАНСОВО - ЭКОНОМИЧЕСКОЕ  УПРАВЛЕНИЕ</w:t>
      </w:r>
    </w:p>
    <w:p w:rsidR="00CD691B" w:rsidRPr="00CD691B" w:rsidRDefault="000F603C" w:rsidP="00DB5EA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="00CD691B" w:rsidRPr="00CD691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дминистрации Шарыповского района</w:t>
      </w:r>
    </w:p>
    <w:p w:rsidR="00CD691B" w:rsidRPr="00CD691B" w:rsidRDefault="00CD691B" w:rsidP="00DB5EAF">
      <w:pPr>
        <w:keepNext/>
        <w:spacing w:after="0" w:line="240" w:lineRule="auto"/>
        <w:ind w:right="-143"/>
        <w:outlineLvl w:val="4"/>
        <w:rPr>
          <w:rFonts w:ascii="Times New Roman" w:eastAsia="Arial Unicode MS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Arial Unicode MS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412D20" wp14:editId="446CFF70">
                <wp:simplePos x="0" y="0"/>
                <wp:positionH relativeFrom="column">
                  <wp:posOffset>-114300</wp:posOffset>
                </wp:positionH>
                <wp:positionV relativeFrom="paragraph">
                  <wp:posOffset>164465</wp:posOffset>
                </wp:positionV>
                <wp:extent cx="6286500" cy="0"/>
                <wp:effectExtent l="28575" t="31115" r="28575" b="3556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2.95pt" to="486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" strokeweight="4.5pt">
                <v:stroke linestyle="thinThick"/>
              </v:line>
            </w:pict>
          </mc:Fallback>
        </mc:AlternateContent>
      </w:r>
    </w:p>
    <w:p w:rsidR="00CD691B" w:rsidRPr="00CD691B" w:rsidRDefault="00CD691B" w:rsidP="00DB5EAF">
      <w:pPr>
        <w:keepNext/>
        <w:spacing w:after="0" w:line="240" w:lineRule="auto"/>
        <w:ind w:right="-143"/>
        <w:jc w:val="center"/>
        <w:outlineLvl w:val="4"/>
        <w:rPr>
          <w:rFonts w:ascii="Bookman Old Style" w:eastAsia="Arial Unicode MS" w:hAnsi="Bookman Old Style" w:cs="Times New Roman"/>
          <w:b/>
          <w:sz w:val="52"/>
          <w:szCs w:val="52"/>
          <w:lang w:eastAsia="ru-RU"/>
        </w:rPr>
      </w:pPr>
      <w:r>
        <w:rPr>
          <w:rFonts w:ascii="Times New Roman" w:eastAsia="Arial Unicode MS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904B39" wp14:editId="4EA293E3">
                <wp:simplePos x="0" y="0"/>
                <wp:positionH relativeFrom="column">
                  <wp:posOffset>-114300</wp:posOffset>
                </wp:positionH>
                <wp:positionV relativeFrom="paragraph">
                  <wp:posOffset>376555</wp:posOffset>
                </wp:positionV>
                <wp:extent cx="6286500" cy="0"/>
                <wp:effectExtent l="28575" t="33655" r="28575" b="3302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29.65pt" to="486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" strokeweight="4.5pt">
                <v:stroke linestyle="thickThin"/>
              </v:line>
            </w:pict>
          </mc:Fallback>
        </mc:AlternateContent>
      </w:r>
      <w:r w:rsidRPr="00CD691B">
        <w:rPr>
          <w:rFonts w:ascii="Bookman Old Style" w:eastAsia="Arial Unicode MS" w:hAnsi="Bookman Old Style" w:cs="Times New Roman"/>
          <w:b/>
          <w:spacing w:val="100"/>
          <w:sz w:val="52"/>
          <w:szCs w:val="52"/>
          <w:lang w:eastAsia="ru-RU"/>
        </w:rPr>
        <w:t>ПРИКАЗ</w:t>
      </w:r>
    </w:p>
    <w:p w:rsidR="00CD691B" w:rsidRPr="00CD691B" w:rsidRDefault="00CD691B" w:rsidP="000F603C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691B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  <w:r w:rsidRPr="00CD6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662314,  Красноярский край  г. Шарыпово,  пл. Революции, 7а,  факс (8-39153) 21-6-56, </w:t>
      </w:r>
    </w:p>
    <w:p w:rsidR="00CD691B" w:rsidRPr="00CD691B" w:rsidRDefault="00CD691B" w:rsidP="00DB5EAF">
      <w:pPr>
        <w:tabs>
          <w:tab w:val="center" w:pos="4677"/>
          <w:tab w:val="left" w:pos="692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69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CD69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CD691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D69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CD6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  <w:hyperlink r:id="rId6" w:history="1">
        <w:r w:rsidRPr="00CD69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raifo</w:t>
        </w:r>
        <w:r w:rsidRPr="00CD69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CD69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ring</w:t>
        </w:r>
        <w:r w:rsidRPr="00CD69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CD69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krasnet</w:t>
        </w:r>
        <w:r w:rsidRPr="00CD69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CD69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CD69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D691B" w:rsidRPr="00CD691B" w:rsidRDefault="00CD691B" w:rsidP="00DB5EAF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91B" w:rsidRPr="00CD691B" w:rsidRDefault="00CD691B" w:rsidP="00DB5EAF">
      <w:pPr>
        <w:spacing w:after="0" w:line="240" w:lineRule="auto"/>
        <w:ind w:right="-143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91B" w:rsidRPr="00CD691B" w:rsidRDefault="00CD691B" w:rsidP="00DB5EAF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25.08</w:t>
      </w:r>
      <w:r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   </w:t>
      </w:r>
      <w:r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Pr="00CD6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</w:p>
    <w:p w:rsidR="00CD691B" w:rsidRPr="00CD691B" w:rsidRDefault="00CD691B" w:rsidP="00DB5EA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91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97526" w:rsidRDefault="00D97526" w:rsidP="00DB5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Методики прогнозирования поступлений по источникам финансирования дефицита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 бюджета</w:t>
      </w:r>
    </w:p>
    <w:p w:rsidR="00D97526" w:rsidRDefault="00D97526" w:rsidP="00DB5E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526" w:rsidRDefault="00D97526" w:rsidP="00DB5E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526" w:rsidRPr="00CD691B" w:rsidRDefault="00D97526" w:rsidP="00DB5E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 статьи 160.2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Бюджетного кодекса Российской Федерации и постановлением Правительства Российской Федерации от 26.05.2016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469 «Об общих требованиях к методике прогнозирования поступлений по источникам финансирования дефицита бюджета»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97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подпунктом </w:t>
      </w:r>
      <w:r w:rsidR="003A163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3.1</w:t>
      </w:r>
      <w:r w:rsidR="003A163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подпунктом 3 пункта 4.3 Положения о финансово-экономическом управлении администрации Шарыповского района, утвержденного Решением Шарыповского районного Совета деп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утатов от 05.10.2011 № 19/194р,</w:t>
      </w:r>
      <w:proofErr w:type="gramEnd"/>
    </w:p>
    <w:p w:rsidR="00D97526" w:rsidRPr="00CD691B" w:rsidRDefault="00D97526" w:rsidP="00DB5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D97526" w:rsidRPr="00CD691B" w:rsidRDefault="00D97526" w:rsidP="00DB5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3A163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етодику прогнозирования поступлений по источникам финансирования дефицита </w:t>
      </w:r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Pr="008F2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главным администратором которых является </w:t>
      </w:r>
      <w:r w:rsidR="008F2F6B" w:rsidRPr="008F2F6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финансово-экономическое управление</w:t>
      </w:r>
      <w:r w:rsidRPr="008F2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8F2F6B" w:rsidRPr="008F2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Шарыповского </w:t>
      </w:r>
      <w:r w:rsidRPr="008F2F6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района, согласно</w:t>
      </w:r>
      <w:r w:rsidR="008F2F6B" w:rsidRPr="008F2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2F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приложению.</w:t>
      </w:r>
    </w:p>
    <w:p w:rsidR="00D97526" w:rsidRPr="00CD691B" w:rsidRDefault="008F2F6B" w:rsidP="00DB5E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97526"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D97526"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D97526"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приказа возложить на начальника бюджетного отдела Т.В.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7526"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Коробейникову</w:t>
      </w:r>
      <w:proofErr w:type="spellEnd"/>
      <w:r w:rsidR="00D97526"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7526" w:rsidRPr="00CD691B" w:rsidRDefault="008F2F6B" w:rsidP="00DB5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97526"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Настоящий Приказ подлежит официальному опубликованию и размещению на официальном сайте Шарыповского района в сети «Интернет».</w:t>
      </w:r>
    </w:p>
    <w:p w:rsidR="008F2F6B" w:rsidRPr="00CD691B" w:rsidRDefault="008F2F6B" w:rsidP="00DB5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>.Настоящий приказ вступает в силу со дня его подписания.</w:t>
      </w:r>
    </w:p>
    <w:p w:rsidR="00CD691B" w:rsidRPr="00CD691B" w:rsidRDefault="00CD691B" w:rsidP="00DB5EAF">
      <w:pPr>
        <w:tabs>
          <w:tab w:val="left" w:pos="90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91B" w:rsidRPr="00CD691B" w:rsidRDefault="00CD691B" w:rsidP="00DB5EA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F6B" w:rsidRDefault="00CD691B" w:rsidP="00DB5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</w:t>
      </w:r>
      <w:r w:rsidR="008F2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r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района, </w:t>
      </w:r>
    </w:p>
    <w:p w:rsidR="00CD691B" w:rsidRPr="00CD691B" w:rsidRDefault="00CD691B" w:rsidP="00DB5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финансово-</w:t>
      </w:r>
    </w:p>
    <w:p w:rsidR="00CD691B" w:rsidRPr="00CD691B" w:rsidRDefault="00CD691B" w:rsidP="00DB5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экономического управления                                    </w:t>
      </w:r>
      <w:r w:rsidR="008F2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proofErr w:type="spellStart"/>
      <w:r w:rsidRPr="00CD691B">
        <w:rPr>
          <w:rFonts w:ascii="Times New Roman" w:eastAsia="Times New Roman" w:hAnsi="Times New Roman" w:cs="Times New Roman"/>
          <w:sz w:val="28"/>
          <w:szCs w:val="28"/>
          <w:lang w:eastAsia="ru-RU"/>
        </w:rPr>
        <w:t>Г.И.Фахрутдинова</w:t>
      </w:r>
      <w:proofErr w:type="spellEnd"/>
    </w:p>
    <w:p w:rsidR="00CD691B" w:rsidRDefault="00CD691B" w:rsidP="00DB5EAF">
      <w:pPr>
        <w:tabs>
          <w:tab w:val="left" w:pos="90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F6B" w:rsidRDefault="008F2F6B" w:rsidP="00DB5EAF">
      <w:pPr>
        <w:tabs>
          <w:tab w:val="left" w:pos="90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03C" w:rsidRDefault="000F603C" w:rsidP="00DB5EAF">
      <w:pPr>
        <w:tabs>
          <w:tab w:val="left" w:pos="90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03C" w:rsidRDefault="000F603C" w:rsidP="00DB5EAF">
      <w:pPr>
        <w:tabs>
          <w:tab w:val="left" w:pos="90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F6B" w:rsidRPr="00CD691B" w:rsidRDefault="008F2F6B" w:rsidP="00DB5EAF">
      <w:pPr>
        <w:tabs>
          <w:tab w:val="left" w:pos="90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Pr="006B1205" w:rsidRDefault="008F2F6B" w:rsidP="00DB5EAF">
      <w:pPr>
        <w:autoSpaceDE w:val="0"/>
        <w:autoSpaceDN w:val="0"/>
        <w:adjustRightInd w:val="0"/>
        <w:spacing w:after="0" w:line="240" w:lineRule="auto"/>
        <w:ind w:left="5387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финансово</w:t>
      </w:r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>-экономического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администрации </w:t>
      </w:r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25.0</w:t>
      </w:r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>8.2016  №  45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Методика прогнозирования </w:t>
      </w:r>
      <w:r w:rsidRPr="006B1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поступлений по источникам финансирования дефицита районного бюджета</w:t>
      </w:r>
      <w:r w:rsidRPr="006B12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главным администратором которых является финансово</w:t>
      </w:r>
      <w:r w:rsidR="00CB6B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-экономическое </w:t>
      </w:r>
      <w:r w:rsidRPr="006B12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управление администрации </w:t>
      </w:r>
      <w:r w:rsidR="00CB6B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Шарыповского</w:t>
      </w:r>
      <w:r w:rsidRPr="006B12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района 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1205" w:rsidRPr="001E7800" w:rsidRDefault="006B1205" w:rsidP="00DB5EAF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8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Настоящая Методика определяет порядок расчета прогноза поступлений </w:t>
      </w:r>
      <w:r w:rsidRPr="001E7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источникам финансирования дефицита районного бюджета, </w:t>
      </w:r>
      <w:r w:rsidRPr="001E7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главным администратором которых является финансово</w:t>
      </w:r>
      <w:r w:rsidR="00CB6B31" w:rsidRPr="001E7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-экономическое</w:t>
      </w:r>
      <w:r w:rsidRPr="001E7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управление администрации </w:t>
      </w:r>
      <w:r w:rsidR="00CB6B31" w:rsidRPr="001E7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Шарыповского</w:t>
      </w:r>
      <w:r w:rsidRPr="001E7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(далее – главный администратор)</w:t>
      </w:r>
      <w:r w:rsidRPr="001E78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5EAF" w:rsidRPr="00DB5EAF" w:rsidRDefault="00DB5EAF" w:rsidP="00DB5EAF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Прогнозирование поступлений и выплат по источникам финансирования дефицита районного бюджета осуществляется исходя из прогнозируемого дефицита районного бюджета, а также необходимости погашения долговых обязательств районного бюджета с учетом </w:t>
      </w:r>
      <w:proofErr w:type="gramStart"/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поступлений иных источников финансирования дефицита районного бюджета</w:t>
      </w:r>
      <w:proofErr w:type="gramEnd"/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B5EAF" w:rsidRPr="00DB5EAF" w:rsidRDefault="00DB5EAF" w:rsidP="00DB5E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выплат по источникам внутреннего финансирования дефицита бюджета района определяется в соответствии с условиями принятых и планируемых к принятию долговых обязательств.</w:t>
      </w:r>
    </w:p>
    <w:p w:rsidR="00DB5EAF" w:rsidRPr="00DB5EAF" w:rsidRDefault="00DB5EAF" w:rsidP="00DB5E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Расчет возможных заимствований и прогнозного объема поступлений по иным источникам финансирования дефицита районного бюджета производится при формировании районного бюджета на очередной финансовый год и плановый период, а также при его уточнении.</w:t>
      </w:r>
    </w:p>
    <w:p w:rsidR="00DB5EAF" w:rsidRPr="00DB5EAF" w:rsidRDefault="00DB5EAF" w:rsidP="00DB5E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Обновление указанных расчетов может </w:t>
      </w:r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производиться</w:t>
      </w:r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мере необходимости в течение текущего финансового года с учетом фактического исполнения районного бюджета.</w:t>
      </w:r>
    </w:p>
    <w:p w:rsidR="00DB5EAF" w:rsidRPr="00DB5EAF" w:rsidRDefault="00DB5EAF" w:rsidP="00DB5E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планировании возможных заимствований учитываются ограничения, установленные Бюджетным кодексом Российской Федерации.</w:t>
      </w:r>
    </w:p>
    <w:p w:rsidR="00DB5EAF" w:rsidRPr="00DB5EAF" w:rsidRDefault="00DB5EAF" w:rsidP="00DB5E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Предельный объем возможных заимствований районного бюджета рассчитывается с использованием метода прямого счета исходя из условий действующих договоров (соглашений) согласно следующей формуле:</w:t>
      </w:r>
    </w:p>
    <w:p w:rsidR="00DB5EAF" w:rsidRPr="00DB5EAF" w:rsidRDefault="00DB5EAF" w:rsidP="00DB5E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EAF" w:rsidRPr="00DB5EAF" w:rsidRDefault="00DB5EAF" w:rsidP="00DB5E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 = </w:t>
      </w:r>
      <w:proofErr w:type="spellStart"/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Кпу</w:t>
      </w:r>
      <w:proofErr w:type="spellEnd"/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(Д – БП - ДН) + ДО – </w:t>
      </w:r>
      <w:proofErr w:type="spellStart"/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МДнг</w:t>
      </w:r>
      <w:proofErr w:type="spellEnd"/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,   где</w:t>
      </w:r>
    </w:p>
    <w:p w:rsidR="00DB5EAF" w:rsidRPr="00DB5EAF" w:rsidRDefault="00DB5EAF" w:rsidP="00DB5E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EAF" w:rsidRPr="00DB5EAF" w:rsidRDefault="00DB5EAF" w:rsidP="00DB5E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 – объем возможных заимствований районного бюджета;</w:t>
      </w:r>
    </w:p>
    <w:p w:rsidR="00DB5EAF" w:rsidRPr="00DB5EAF" w:rsidRDefault="00DB5EAF" w:rsidP="00DB5E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Кпу</w:t>
      </w:r>
      <w:proofErr w:type="spellEnd"/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коэффициент, учитывающий предельный уровень долговой нагрузки районного бюджета по привлеченным муниципальным </w:t>
      </w:r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заимствованиям в соответствии с требованиями статьи 107 Бюджетного кодекса Российской Федерации; </w:t>
      </w:r>
    </w:p>
    <w:p w:rsidR="00DB5EAF" w:rsidRPr="00DB5EAF" w:rsidRDefault="00DB5EAF" w:rsidP="00DB5E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Д – утвержденный или прогнозируемый годовой объем доходов районного бюджета;</w:t>
      </w:r>
    </w:p>
    <w:p w:rsidR="00DB5EAF" w:rsidRPr="00DB5EAF" w:rsidRDefault="00DB5EAF" w:rsidP="00DB5E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БП – утвержденный или прогнозируемый годовой объем безвозмездных поступлений в районный бюджет;</w:t>
      </w:r>
    </w:p>
    <w:p w:rsidR="00DB5EAF" w:rsidRPr="00DB5EAF" w:rsidRDefault="00DB5EAF" w:rsidP="00DB5E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ДН - утвержденный или прогнозируемый объем поступлений налоговых доходов по дополнительным нормативам отчислений;</w:t>
      </w:r>
    </w:p>
    <w:p w:rsidR="00DB5EAF" w:rsidRPr="00DB5EAF" w:rsidRDefault="00DB5EAF" w:rsidP="00DB5E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bookmarkStart w:id="0" w:name="_GoBack"/>
      <w:bookmarkEnd w:id="0"/>
      <w:proofErr w:type="gramEnd"/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долговые</w:t>
      </w:r>
      <w:proofErr w:type="gramEnd"/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обязательства районного бюджета, включая обязательства по муниципальным гарантиям, со сроком погашения в соответствующем финансовом году;</w:t>
      </w:r>
    </w:p>
    <w:p w:rsidR="001E7800" w:rsidRDefault="00DB5EAF" w:rsidP="00DB5E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МДнг</w:t>
      </w:r>
      <w:proofErr w:type="spellEnd"/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муниципальный долг районного бюджета на начало соответствующего финансового года.</w:t>
      </w:r>
    </w:p>
    <w:p w:rsidR="006B1205" w:rsidRPr="006B1205" w:rsidRDefault="00DB5EAF" w:rsidP="00DB5E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B1205"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Перечень поступлений по источникам финансирования дефицита районного бюджета, в отношении которых </w:t>
      </w:r>
      <w:r w:rsidR="006B1205" w:rsidRPr="006B1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 администратор</w:t>
      </w:r>
      <w:r w:rsidR="006B1205"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бюджетные полномочия, с указанием </w:t>
      </w:r>
      <w:proofErr w:type="gramStart"/>
      <w:r w:rsidR="006B1205"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кодов классификации источников финансирования дефицита районного бюджета</w:t>
      </w:r>
      <w:proofErr w:type="gramEnd"/>
      <w:r w:rsidR="006B1205"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наименований приведен в таблице:</w:t>
      </w:r>
    </w:p>
    <w:tbl>
      <w:tblPr>
        <w:tblW w:w="9372" w:type="dxa"/>
        <w:tblInd w:w="92" w:type="dxa"/>
        <w:tblLook w:val="04A0" w:firstRow="1" w:lastRow="0" w:firstColumn="1" w:lastColumn="0" w:noHBand="0" w:noVBand="1"/>
      </w:tblPr>
      <w:tblGrid>
        <w:gridCol w:w="3844"/>
        <w:gridCol w:w="5528"/>
      </w:tblGrid>
      <w:tr w:rsidR="006B1205" w:rsidRPr="006B1205" w:rsidTr="00CF7396">
        <w:trPr>
          <w:trHeight w:val="600"/>
        </w:trPr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B1205" w:rsidRPr="006B1205" w:rsidRDefault="006B1205" w:rsidP="00DB5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12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Коды  бюджетной </w:t>
            </w:r>
            <w:proofErr w:type="gramStart"/>
            <w:r w:rsidRPr="006B12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классификации источников финансирования дефицита бюджета</w:t>
            </w:r>
            <w:proofErr w:type="gramEnd"/>
            <w:r w:rsidRPr="006B12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1205" w:rsidRPr="006B1205" w:rsidRDefault="006B1205" w:rsidP="00DB5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12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  <w:proofErr w:type="gramStart"/>
            <w:r w:rsidRPr="006B12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кодов бюджетной классификации источников финансирования дефицита бюджета</w:t>
            </w:r>
            <w:proofErr w:type="gramEnd"/>
          </w:p>
        </w:tc>
      </w:tr>
      <w:tr w:rsidR="006B1205" w:rsidRPr="006B1205" w:rsidTr="00CF7396">
        <w:trPr>
          <w:trHeight w:val="600"/>
        </w:trPr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1205" w:rsidRPr="003A1631" w:rsidRDefault="006B1205" w:rsidP="00DB5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16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  <w:r w:rsidR="003A16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94</w:t>
            </w:r>
            <w:r w:rsidRPr="003A16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01 02 00 00 05 0000 710</w:t>
            </w:r>
          </w:p>
        </w:tc>
        <w:tc>
          <w:tcPr>
            <w:tcW w:w="5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1205" w:rsidRPr="003A1631" w:rsidRDefault="006B1205" w:rsidP="00DB5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163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6B1205" w:rsidRPr="006B1205" w:rsidTr="00CF7396">
        <w:trPr>
          <w:trHeight w:val="600"/>
        </w:trPr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1205" w:rsidRPr="003A1631" w:rsidRDefault="006B1205" w:rsidP="00DB5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16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  <w:r w:rsidR="003A16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94</w:t>
            </w:r>
            <w:r w:rsidRPr="003A16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01 02 00 00 05 0000 810</w:t>
            </w:r>
          </w:p>
        </w:tc>
        <w:tc>
          <w:tcPr>
            <w:tcW w:w="5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1205" w:rsidRPr="003A1631" w:rsidRDefault="006B1205" w:rsidP="00DB5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163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6B1205" w:rsidRPr="006B1205" w:rsidTr="00CF7396">
        <w:trPr>
          <w:trHeight w:val="600"/>
        </w:trPr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1205" w:rsidRPr="006B1205" w:rsidRDefault="006B1205" w:rsidP="00DB5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6B12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  <w:r w:rsidR="007F6E14" w:rsidRPr="003C73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94</w:t>
            </w:r>
            <w:r w:rsidRPr="006B12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01 03 01 00 05 0000 710</w:t>
            </w:r>
          </w:p>
        </w:tc>
        <w:tc>
          <w:tcPr>
            <w:tcW w:w="5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B1205" w:rsidRPr="006B1205" w:rsidRDefault="006B1205" w:rsidP="00DB5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6B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6B1205" w:rsidRPr="006B1205" w:rsidTr="00CF7396">
        <w:trPr>
          <w:trHeight w:val="600"/>
        </w:trPr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1205" w:rsidRPr="006B1205" w:rsidRDefault="006B1205" w:rsidP="00DB5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6B12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  <w:r w:rsidR="003C739C" w:rsidRPr="003C73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94</w:t>
            </w:r>
            <w:r w:rsidRPr="006B12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01 03 01 00 05 0000 810</w:t>
            </w:r>
          </w:p>
        </w:tc>
        <w:tc>
          <w:tcPr>
            <w:tcW w:w="5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1205" w:rsidRPr="006B1205" w:rsidRDefault="006B1205" w:rsidP="00DB5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B120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6B1205" w:rsidRPr="006B1205" w:rsidTr="00CF7396">
        <w:trPr>
          <w:trHeight w:val="600"/>
        </w:trPr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1205" w:rsidRPr="006B1205" w:rsidRDefault="003C739C" w:rsidP="00DB5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3C73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094</w:t>
            </w:r>
            <w:r w:rsidR="006B1205" w:rsidRPr="006B12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01 06 05 02 05 0000 540</w:t>
            </w:r>
          </w:p>
        </w:tc>
        <w:tc>
          <w:tcPr>
            <w:tcW w:w="5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1205" w:rsidRPr="006B1205" w:rsidRDefault="006B1205" w:rsidP="00DB5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6B120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3C739C" w:rsidRPr="006B1205" w:rsidTr="00CF7396">
        <w:trPr>
          <w:trHeight w:val="600"/>
        </w:trPr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C739C" w:rsidRPr="003C739C" w:rsidRDefault="003C739C" w:rsidP="00DB5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B12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  <w:r w:rsidRPr="003C73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94 </w:t>
            </w:r>
            <w:r w:rsidRPr="006B12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01 06 05 0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  <w:r w:rsidRPr="006B12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05 0000 640</w:t>
            </w:r>
          </w:p>
        </w:tc>
        <w:tc>
          <w:tcPr>
            <w:tcW w:w="5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C739C" w:rsidRPr="006B1205" w:rsidRDefault="003C739C" w:rsidP="00DB5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6B120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Возврат бюджетных кредитов, предоставленных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юридическим лицам</w:t>
            </w:r>
            <w:r w:rsidRPr="006B120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из бюджетов муниципальных районов в </w:t>
            </w:r>
            <w:r w:rsidRPr="006B120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валюте Российской Федерации</w:t>
            </w:r>
          </w:p>
        </w:tc>
      </w:tr>
      <w:tr w:rsidR="006B1205" w:rsidRPr="006B1205" w:rsidTr="00CF7396">
        <w:trPr>
          <w:trHeight w:val="600"/>
        </w:trPr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1205" w:rsidRPr="006B1205" w:rsidRDefault="006B1205" w:rsidP="00DB5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6B12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0</w:t>
            </w:r>
            <w:r w:rsidR="003C739C" w:rsidRPr="003C73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94 </w:t>
            </w:r>
            <w:r w:rsidRPr="006B12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01 06 05 02 05 0000 640</w:t>
            </w:r>
          </w:p>
        </w:tc>
        <w:tc>
          <w:tcPr>
            <w:tcW w:w="5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1205" w:rsidRPr="006B1205" w:rsidRDefault="006B1205" w:rsidP="00DB5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B120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6B1205" w:rsidRPr="006B1205" w:rsidTr="00CF7396">
        <w:trPr>
          <w:trHeight w:val="600"/>
        </w:trPr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1205" w:rsidRPr="006B1205" w:rsidRDefault="00CB6B31" w:rsidP="00DB5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CB6B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094</w:t>
            </w:r>
            <w:r w:rsidR="006B1205" w:rsidRPr="006B12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01 05 02 01 05 0000 510</w:t>
            </w:r>
          </w:p>
        </w:tc>
        <w:tc>
          <w:tcPr>
            <w:tcW w:w="5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1205" w:rsidRPr="006B1205" w:rsidRDefault="006B1205" w:rsidP="00DB5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6B120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6B1205" w:rsidRPr="006B1205" w:rsidTr="00CF7396">
        <w:trPr>
          <w:trHeight w:val="600"/>
        </w:trPr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1205" w:rsidRPr="006B1205" w:rsidRDefault="006B1205" w:rsidP="00DB5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6B12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  <w:r w:rsidR="003C739C" w:rsidRPr="003C73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94</w:t>
            </w:r>
            <w:r w:rsidRPr="006B12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01 05 02 01 05 0000 610</w:t>
            </w:r>
          </w:p>
        </w:tc>
        <w:tc>
          <w:tcPr>
            <w:tcW w:w="5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1205" w:rsidRPr="006B1205" w:rsidRDefault="006B1205" w:rsidP="00DB5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6B120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6B1205" w:rsidRPr="006B1205" w:rsidRDefault="006B1205" w:rsidP="00DB5EA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Pr="006B1205" w:rsidRDefault="00DB5EAF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B1205"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Расчет прогнозного объема поступлений осуществляется в следующем порядке:</w:t>
      </w:r>
    </w:p>
    <w:p w:rsidR="006B1205" w:rsidRPr="006B1205" w:rsidRDefault="00DB5EAF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B1205"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6B1205"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кредитов от кредитных организаций бюджетами </w:t>
      </w:r>
      <w:r w:rsidR="006B1205" w:rsidRPr="00DB5E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муниципальных районов </w:t>
      </w:r>
      <w:r w:rsidR="006B1205"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валюте Российской Федерации: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используется метод прямого счета;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для расчета прогнозного объема поступлений учитываются: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прогнозируемый объем дефицита и/или объем муниципальных заимствований, подлежащих погашению (если источником покрытия/погашения являются кредиты от кредитных организаций) на соответствующий финансовый год;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действующие кредитные договоры и планируемые к заключению в соответствующем финансовом году;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необходимость полного и своевременного исполнения муниципальных долговых обязательств </w:t>
      </w:r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в) формула расчета: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B120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КО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gram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Д(П) - И, где: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B120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КО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прогнозный объем привлечения кредитов от кредитных организаций в районный бюджет в соответствующем финансовом году;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долговые обязательства </w:t>
      </w:r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по заимствованиям со сроком исполнения в соответствующем финансовом году;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Д (П) – дефицит (профицит) районного бюджета в соответствующем финансовом году;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И – источники внутреннего финансирования дефицита районного бюджета, не связанные с получением кредитов от кредитных организаций;</w:t>
      </w:r>
    </w:p>
    <w:p w:rsidR="006B1205" w:rsidRPr="00DB5EAF" w:rsidRDefault="00DB5EAF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B1205"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</w:t>
      </w:r>
      <w:r w:rsidR="006B1205" w:rsidRPr="00DB5E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Погашение бюджетами муниципальных районов кредитов от кредитных организаций в валюте Российской Федерации</w:t>
      </w:r>
      <w:r w:rsidR="006B1205"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используется метод прямого счета;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для расчета прогнозного объема поступлений учитываются: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условия действующих кредитных договоров (соглашений), а также вероятность их погашения в соответствующем финансовом году;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необходимость полного и своевременного исполнения муниципальных долговых обязательств </w:t>
      </w:r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в) формула расчета: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B120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КР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Ккр</w:t>
      </w:r>
      <w:proofErr w:type="spell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B120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КР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прогнозный объем погашения кредитов, полученных от кредитных организаций муниципальным образованием </w:t>
      </w:r>
      <w:proofErr w:type="spellStart"/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Шарыповский</w:t>
      </w:r>
      <w:proofErr w:type="spell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 соответствующем финансовом году;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Ккр</w:t>
      </w:r>
      <w:proofErr w:type="spell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 по возврату муниципальным образованием </w:t>
      </w:r>
      <w:proofErr w:type="spellStart"/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Шарыповский</w:t>
      </w:r>
      <w:proofErr w:type="spell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коммерческих кредитов в соответствующем финансовом году (на основании графика действующих и планируемых договоров (соглашений));</w:t>
      </w:r>
    </w:p>
    <w:p w:rsidR="006B1205" w:rsidRPr="00DB5EAF" w:rsidRDefault="00DB5EAF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B1205"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.3. Получение кредитов от других бюджетов бюджетной системы Российской Федерации бюджетами муниципальных районов в валюте Российской Федерации: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используется метод прямого счета;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для расчета прогнозного объема поступлений учитываются: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условия действующих и планируемых к получению бюджетных договоров (соглашений), а также вероятность их погашения в соответствующем финансовом году;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выполнение условий договоров (соглашений) о предоставлении бюджетам муниципальных образований бюджетных кредитов из </w:t>
      </w:r>
      <w:r w:rsid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краевого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</w:t>
      </w:r>
      <w:proofErr w:type="gram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источников финансирования дефицита районного бюджета суммы привлечения бюджетных кредитов</w:t>
      </w:r>
      <w:proofErr w:type="gram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r w:rsid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краевого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включаются после принятия Министерством финансов </w:t>
      </w:r>
      <w:r w:rsid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Красноярского края 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соответствующего решения о предоставлении бюджетного кредита; 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в) формула расчета: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B120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Бкр</w:t>
      </w:r>
      <w:proofErr w:type="spell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B120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прогнозный объем получения кредитов от других бюджетов бюджетной системы Российской Федерации районным бюджетом в соответствующем финансовом году;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Бкр</w:t>
      </w:r>
      <w:proofErr w:type="spell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полученные бюджетные кредиты из </w:t>
      </w:r>
      <w:r w:rsid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краевого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в соответствующем финансовом году;</w:t>
      </w:r>
    </w:p>
    <w:p w:rsidR="006B1205" w:rsidRPr="00DB5EAF" w:rsidRDefault="00DB5EAF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B1205"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</w:t>
      </w:r>
      <w:r w:rsidR="006B1205" w:rsidRPr="00DB5E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</w:r>
      <w:r w:rsidR="006B1205"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используется метод прямого счета;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для расчета прогнозного объема поступлений учитываются: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условия действующих договоров (соглашений) от других бюджетов бюджетной системы Российской Федерации, а также вероятность их погашения в соответствующем финансовом году;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необходимость полного и своевременного исполнения муниципальных долговых обязательств </w:t>
      </w:r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в) формула расчета: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B120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БР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Кбр</w:t>
      </w:r>
      <w:proofErr w:type="spell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B120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БР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прогнозный объем погашения кредитов от других бюджетов бюджетной системы Российской Федерации муниципальным образованием </w:t>
      </w:r>
      <w:proofErr w:type="spellStart"/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Шарыповский</w:t>
      </w:r>
      <w:proofErr w:type="spell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 соответствующем финансовом году;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Кбр</w:t>
      </w:r>
      <w:proofErr w:type="spell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 по возврату муниципальным образованием </w:t>
      </w:r>
      <w:proofErr w:type="spellStart"/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Шарыповский</w:t>
      </w:r>
      <w:proofErr w:type="spell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кредитов от других бюджетов бюджетной системы Российской Федерации в соответствующем финансовом году (на основании графика действующих договоров (соглашений));</w:t>
      </w:r>
    </w:p>
    <w:p w:rsidR="006B1205" w:rsidRPr="00DB5EAF" w:rsidRDefault="00DB5EAF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B1205"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.5. </w:t>
      </w:r>
      <w:r w:rsidR="006B1205" w:rsidRPr="00DB5E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Предоставление бюджетных кредитов другим бюджетам бюджетной системы Российской Федерации из бюджетов муниципальных районов в валюте </w:t>
      </w:r>
      <w:r w:rsidR="006B1205"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Федерации: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используется метод прямого счета;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для расчета прогнозного объема поступлений учитываются: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установленный решением о районном бюджете на соответствующий финансовый год объем средств, планируемый для предоставления бюджетных кредитов муниципальным образованиям </w:t>
      </w:r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условия предоставления из районного бюджета бюджетных кредитов бюджетам поселений </w:t>
      </w:r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а также порядок использования и возврата указанных бюджетных кредитов;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в) формула расчета: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</w:t>
      </w:r>
      <w:proofErr w:type="spell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Кпл</w:t>
      </w:r>
      <w:proofErr w:type="spellEnd"/>
      <w:proofErr w:type="gram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где: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</w:t>
      </w:r>
      <w:proofErr w:type="spell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прогнозный объем предоставления кредитов бюджетам поселений </w:t>
      </w:r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из районного бюджета в соответствующем финансовом году;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Кпл</w:t>
      </w:r>
      <w:proofErr w:type="spell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 по предоставлению кредитов бюджетам поселений </w:t>
      </w:r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из районного бюджета в соответствующем финансовом году;</w:t>
      </w:r>
    </w:p>
    <w:p w:rsidR="006B1205" w:rsidRPr="00DB5EAF" w:rsidRDefault="00DB5EAF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B1205"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.6. </w:t>
      </w:r>
      <w:r w:rsidR="006B1205" w:rsidRPr="00DB5E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</w:r>
      <w:r w:rsidR="006B1205"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используется метод прямого счета;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для расчета прогнозного объема поступлений учитываются: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условия действующих и планируемых к заключению договоров</w:t>
      </w:r>
      <w:r w:rsid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(соглашений)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бюджетных кредитов бюджетам поселений </w:t>
      </w:r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из районного бюджета;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установленный решением о районном бюджете на соответствующий финансовый год объем средств от возврата бюджетных кредитов, предоставленных муниципальным образованиям </w:t>
      </w:r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формула расчета: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Кбкр</w:t>
      </w:r>
      <w:proofErr w:type="spell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Кпл</w:t>
      </w:r>
      <w:proofErr w:type="gram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Кпл2 , где: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Кбкр</w:t>
      </w:r>
      <w:proofErr w:type="spell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поступление от возврата бюджетных кредитов, предоставленных муниципальным образованиям </w:t>
      </w:r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из районного бюджета в соответствующем финансовом году;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Кпл</w:t>
      </w:r>
      <w:proofErr w:type="gram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 по возврату муниципальными образованиями </w:t>
      </w:r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бюджетных кредитов в районный бюджет в соответствующем финансовом году (на основании действующих договоров</w:t>
      </w:r>
      <w:r w:rsidR="000F6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(соглашений)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Кпл</w:t>
      </w:r>
      <w:proofErr w:type="gram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 по возврату муниципальными образованиями </w:t>
      </w:r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бюджетных кредитов в районный бюджет в соответствующем финансовом году (на основании планируемых к предоставлению бюджетных кредитов);</w:t>
      </w:r>
    </w:p>
    <w:p w:rsidR="006B1205" w:rsidRPr="00DB5EAF" w:rsidRDefault="00DB5EAF" w:rsidP="00DB5EA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B1205"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.7. </w:t>
      </w:r>
      <w:r w:rsidR="006B1205" w:rsidRPr="00DB5E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Увеличение прочих остатков денежных средств бюджетов муниципальных районов</w:t>
      </w:r>
      <w:r w:rsidR="006B1205" w:rsidRPr="00DB5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B1205" w:rsidRPr="006B1205" w:rsidRDefault="006B1205" w:rsidP="00DB5EA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B1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Pr="006B1205">
        <w:rPr>
          <w:rFonts w:ascii="Times New Roman" w:eastAsia="Calibri" w:hAnsi="Times New Roman" w:cs="Times New Roman"/>
          <w:bCs/>
          <w:sz w:val="28"/>
          <w:szCs w:val="28"/>
        </w:rPr>
        <w:t>используется метод прямого счёта;</w:t>
      </w:r>
    </w:p>
    <w:p w:rsidR="006B1205" w:rsidRPr="006B1205" w:rsidRDefault="006B1205" w:rsidP="00DB5EA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B1205">
        <w:rPr>
          <w:rFonts w:ascii="Times New Roman" w:eastAsia="Calibri" w:hAnsi="Times New Roman" w:cs="Times New Roman"/>
          <w:bCs/>
          <w:sz w:val="28"/>
          <w:szCs w:val="28"/>
        </w:rPr>
        <w:t>б) формула расчета:</w:t>
      </w:r>
    </w:p>
    <w:p w:rsidR="006B1205" w:rsidRPr="006B1205" w:rsidRDefault="006B1205" w:rsidP="00DB5EA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B1205" w:rsidRPr="006B1205" w:rsidRDefault="006B1205" w:rsidP="00DB5EAF">
      <w:pPr>
        <w:spacing w:after="0" w:line="240" w:lineRule="auto"/>
        <w:ind w:firstLine="708"/>
        <w:rPr>
          <w:rFonts w:ascii="Times New Roman" w:eastAsia="Calibri" w:hAnsi="Times New Roman" w:cs="Times New Roman"/>
          <w:bCs/>
          <w:sz w:val="28"/>
          <w:szCs w:val="28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 = (-</w:t>
      </w:r>
      <w:proofErr w:type="spell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Дi</w:t>
      </w:r>
      <w:proofErr w:type="spell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)  + (-К</w:t>
      </w:r>
      <w:r w:rsidRPr="006B120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КО</w:t>
      </w:r>
      <w:proofErr w:type="gramStart"/>
      <w:r w:rsidRPr="006B1205">
        <w:rPr>
          <w:rFonts w:ascii="Times New Roman" w:eastAsia="Calibri" w:hAnsi="Times New Roman" w:cs="Times New Roman"/>
          <w:bCs/>
          <w:sz w:val="28"/>
          <w:szCs w:val="28"/>
        </w:rPr>
        <w:t xml:space="preserve"> )</w:t>
      </w:r>
      <w:proofErr w:type="gramEnd"/>
      <w:r w:rsidRPr="006B1205">
        <w:rPr>
          <w:rFonts w:ascii="Times New Roman" w:eastAsia="Calibri" w:hAnsi="Times New Roman" w:cs="Times New Roman"/>
          <w:bCs/>
          <w:sz w:val="28"/>
          <w:szCs w:val="28"/>
        </w:rPr>
        <w:t xml:space="preserve"> + (-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B120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</w:t>
      </w:r>
      <w:r w:rsidRPr="006B1205">
        <w:rPr>
          <w:rFonts w:ascii="Times New Roman" w:eastAsia="Calibri" w:hAnsi="Times New Roman" w:cs="Times New Roman"/>
          <w:bCs/>
          <w:sz w:val="28"/>
          <w:szCs w:val="28"/>
        </w:rPr>
        <w:t xml:space="preserve"> ) + (-</w:t>
      </w:r>
      <w:proofErr w:type="spell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Кбкр</w:t>
      </w:r>
      <w:proofErr w:type="spell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Pr="006B1205">
        <w:rPr>
          <w:rFonts w:ascii="Times New Roman" w:eastAsia="Calibri" w:hAnsi="Times New Roman" w:cs="Times New Roman"/>
          <w:bCs/>
          <w:sz w:val="28"/>
          <w:szCs w:val="28"/>
        </w:rPr>
        <w:t xml:space="preserve"> где:</w:t>
      </w:r>
    </w:p>
    <w:p w:rsidR="006B1205" w:rsidRPr="006B1205" w:rsidRDefault="006B1205" w:rsidP="00DB5EAF">
      <w:pPr>
        <w:spacing w:after="0" w:line="240" w:lineRule="auto"/>
        <w:ind w:firstLine="708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B1205" w:rsidRPr="006B1205" w:rsidRDefault="006B1205" w:rsidP="00DB5EAF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УВО — </w:t>
      </w:r>
      <w:r w:rsidRPr="006B12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увеличение прочих остатков денежных средств бюджетов муниципальных районов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B1205" w:rsidRPr="006B1205" w:rsidRDefault="006B1205" w:rsidP="00DB5E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spellEnd"/>
      <w:proofErr w:type="gram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прогноз поступлений доходов районного бюджета в соответствующем финансовом году;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B120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КО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прогнозный объем привлечения кредитов от кредитных организаций в районный бюджет в соответствующем финансовом году;</w:t>
      </w:r>
    </w:p>
    <w:p w:rsidR="006B1205" w:rsidRPr="006B1205" w:rsidRDefault="006B1205" w:rsidP="00DB5E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B120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прогнозный объем получения кредитов от других бюджетов бюджетной системы Российской Федерации районным бюджетом в соответствующем финансовом году;</w:t>
      </w:r>
    </w:p>
    <w:p w:rsidR="006B1205" w:rsidRPr="006B1205" w:rsidRDefault="006B1205" w:rsidP="00DB5E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Кбкр</w:t>
      </w:r>
      <w:proofErr w:type="spell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поступление от возврата бюджетных кредитов, предоставленных муниципальным образованиям </w:t>
      </w:r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из районного бюджета в соответствующем финансовом году;</w:t>
      </w:r>
    </w:p>
    <w:p w:rsidR="006B1205" w:rsidRPr="00DB5EAF" w:rsidRDefault="00DB5EAF" w:rsidP="00DB5EA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B1205" w:rsidRPr="00DB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.8. </w:t>
      </w:r>
      <w:r w:rsidR="006B1205" w:rsidRPr="00DB5E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Уменьшение прочих остатков денежных средств бюджетов муниципальных районов</w:t>
      </w:r>
      <w:r w:rsidR="006B1205" w:rsidRPr="00DB5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B1205" w:rsidRPr="006B1205" w:rsidRDefault="006B1205" w:rsidP="00DB5EA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B1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Pr="006B1205">
        <w:rPr>
          <w:rFonts w:ascii="Times New Roman" w:eastAsia="Calibri" w:hAnsi="Times New Roman" w:cs="Times New Roman"/>
          <w:bCs/>
          <w:sz w:val="28"/>
          <w:szCs w:val="28"/>
        </w:rPr>
        <w:t>используется метод прямого счёта;</w:t>
      </w:r>
    </w:p>
    <w:p w:rsidR="006B1205" w:rsidRPr="006B1205" w:rsidRDefault="006B1205" w:rsidP="00DB5EA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B1205">
        <w:rPr>
          <w:rFonts w:ascii="Times New Roman" w:eastAsia="Calibri" w:hAnsi="Times New Roman" w:cs="Times New Roman"/>
          <w:bCs/>
          <w:sz w:val="28"/>
          <w:szCs w:val="28"/>
        </w:rPr>
        <w:t>б) формула расчета:</w:t>
      </w:r>
    </w:p>
    <w:p w:rsidR="006B1205" w:rsidRPr="006B1205" w:rsidRDefault="006B1205" w:rsidP="00DB5EA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B1205" w:rsidRPr="006B1205" w:rsidRDefault="006B1205" w:rsidP="00DB5EAF">
      <w:pPr>
        <w:spacing w:after="0" w:line="240" w:lineRule="auto"/>
        <w:ind w:firstLine="708"/>
        <w:rPr>
          <w:rFonts w:ascii="Times New Roman" w:eastAsia="Calibri" w:hAnsi="Times New Roman" w:cs="Times New Roman"/>
          <w:bCs/>
          <w:sz w:val="28"/>
          <w:szCs w:val="28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УМО = </w:t>
      </w:r>
      <w:proofErr w:type="spell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spellEnd"/>
      <w:proofErr w:type="gram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К</w:t>
      </w:r>
      <w:r w:rsidRPr="006B120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КР  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+  К</w:t>
      </w:r>
      <w:r w:rsidRPr="006B120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БР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+ </w:t>
      </w:r>
      <w:proofErr w:type="spell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</w:t>
      </w:r>
      <w:proofErr w:type="spell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B1205">
        <w:rPr>
          <w:rFonts w:ascii="Times New Roman" w:eastAsia="Calibri" w:hAnsi="Times New Roman" w:cs="Times New Roman"/>
          <w:bCs/>
          <w:sz w:val="28"/>
          <w:szCs w:val="28"/>
        </w:rPr>
        <w:t>где:</w:t>
      </w:r>
    </w:p>
    <w:p w:rsidR="006B1205" w:rsidRPr="006B1205" w:rsidRDefault="006B1205" w:rsidP="00DB5EAF">
      <w:pPr>
        <w:spacing w:after="0" w:line="240" w:lineRule="auto"/>
        <w:ind w:firstLine="708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B1205" w:rsidRPr="006B1205" w:rsidRDefault="006B1205" w:rsidP="00DB5EAF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УМО — </w:t>
      </w:r>
      <w:r w:rsidRPr="006B12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уменьшение прочих остатков денежных средств бюджетов муниципальных районов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B1205" w:rsidRPr="006B1205" w:rsidRDefault="006B1205" w:rsidP="00DB5E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spellEnd"/>
      <w:proofErr w:type="gram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прогноз кассовых выплат из районного бюджета в соответствующем финансовом году;</w:t>
      </w:r>
    </w:p>
    <w:p w:rsidR="006B1205" w:rsidRPr="006B1205" w:rsidRDefault="006B1205" w:rsidP="00DB5EA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</w:t>
      </w:r>
      <w:r w:rsidRPr="006B120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КР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прогнозный объем погашения кредитов, полученных от кредитных организаций муниципальным образованием </w:t>
      </w:r>
      <w:proofErr w:type="spellStart"/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Шарыповский</w:t>
      </w:r>
      <w:proofErr w:type="spell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 соответствующем финансовом году;</w:t>
      </w:r>
    </w:p>
    <w:p w:rsidR="006B1205" w:rsidRPr="006B1205" w:rsidRDefault="006B1205" w:rsidP="00DB5EA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B120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БР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прогнозный объем погашения кредитов от других бюджетов бюджетной системы Российской Федерации муниципальным образованием </w:t>
      </w:r>
      <w:proofErr w:type="spellStart"/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Шарыповский</w:t>
      </w:r>
      <w:proofErr w:type="spell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 соответствующем финансовом году;</w:t>
      </w:r>
    </w:p>
    <w:p w:rsidR="006B1205" w:rsidRPr="006B1205" w:rsidRDefault="006B1205" w:rsidP="00DB5EA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</w:t>
      </w:r>
      <w:proofErr w:type="spellEnd"/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прогнозный объем предоставления кредитов бюджетам поселений </w:t>
      </w:r>
      <w:r w:rsidR="00CB6B3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r w:rsidRPr="006B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из районного бюджета в соответствующем финансовом году.</w:t>
      </w:r>
    </w:p>
    <w:p w:rsidR="006B1205" w:rsidRPr="006B1205" w:rsidRDefault="006B1205" w:rsidP="00DB5EA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Pr="006B1205" w:rsidRDefault="006B1205" w:rsidP="00DB5EA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Pr="006B1205" w:rsidRDefault="006B1205" w:rsidP="00DB5EA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Pr="006B1205" w:rsidRDefault="006B1205" w:rsidP="00DB5EA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Pr="006B1205" w:rsidRDefault="006B1205" w:rsidP="00DB5EA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Pr="006B1205" w:rsidRDefault="006B1205" w:rsidP="00DB5EA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Pr="006B1205" w:rsidRDefault="006B1205" w:rsidP="00DB5EA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Pr="006B1205" w:rsidRDefault="006B1205" w:rsidP="00DB5EA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91B" w:rsidRDefault="00CD691B" w:rsidP="00DB5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91B" w:rsidRDefault="00CD691B" w:rsidP="00DB5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91B" w:rsidRDefault="00CD691B" w:rsidP="00DB5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91B" w:rsidRDefault="00CD691B" w:rsidP="00DB5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91B" w:rsidRDefault="00CD691B" w:rsidP="00DB5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91B" w:rsidRDefault="00CD691B" w:rsidP="00DB5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91B" w:rsidRDefault="00CD691B" w:rsidP="00DB5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Default="006B1205" w:rsidP="00DB5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Default="006B1205" w:rsidP="00DB5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205" w:rsidRDefault="006B1205" w:rsidP="00DB5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B1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23440"/>
    <w:multiLevelType w:val="hybridMultilevel"/>
    <w:tmpl w:val="42FE9F3C"/>
    <w:lvl w:ilvl="0" w:tplc="55F649E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6FE861E8"/>
    <w:multiLevelType w:val="hybridMultilevel"/>
    <w:tmpl w:val="71227E2C"/>
    <w:lvl w:ilvl="0" w:tplc="783E625A">
      <w:start w:val="1"/>
      <w:numFmt w:val="decimal"/>
      <w:lvlText w:val="%1."/>
      <w:lvlJc w:val="left"/>
      <w:pPr>
        <w:ind w:left="1212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609031D"/>
    <w:multiLevelType w:val="hybridMultilevel"/>
    <w:tmpl w:val="BE7E736A"/>
    <w:lvl w:ilvl="0" w:tplc="D79E6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408"/>
    <w:rsid w:val="000F603C"/>
    <w:rsid w:val="001E7800"/>
    <w:rsid w:val="003A1631"/>
    <w:rsid w:val="003C739C"/>
    <w:rsid w:val="006B1205"/>
    <w:rsid w:val="007F6E14"/>
    <w:rsid w:val="008F2F6B"/>
    <w:rsid w:val="00AF0408"/>
    <w:rsid w:val="00CB6B31"/>
    <w:rsid w:val="00CD691B"/>
    <w:rsid w:val="00D97526"/>
    <w:rsid w:val="00DB5EAF"/>
    <w:rsid w:val="00F4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D691B"/>
  </w:style>
  <w:style w:type="character" w:styleId="a3">
    <w:name w:val="Hyperlink"/>
    <w:basedOn w:val="a0"/>
    <w:uiPriority w:val="99"/>
    <w:semiHidden/>
    <w:unhideWhenUsed/>
    <w:rsid w:val="00CD691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D691B"/>
    <w:rPr>
      <w:color w:val="800080"/>
      <w:u w:val="single"/>
    </w:rPr>
  </w:style>
  <w:style w:type="paragraph" w:styleId="a5">
    <w:name w:val="List Paragraph"/>
    <w:basedOn w:val="a"/>
    <w:uiPriority w:val="34"/>
    <w:qFormat/>
    <w:rsid w:val="00D975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D691B"/>
  </w:style>
  <w:style w:type="character" w:styleId="a3">
    <w:name w:val="Hyperlink"/>
    <w:basedOn w:val="a0"/>
    <w:uiPriority w:val="99"/>
    <w:semiHidden/>
    <w:unhideWhenUsed/>
    <w:rsid w:val="00CD691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D691B"/>
    <w:rPr>
      <w:color w:val="800080"/>
      <w:u w:val="single"/>
    </w:rPr>
  </w:style>
  <w:style w:type="paragraph" w:styleId="a5">
    <w:name w:val="List Paragraph"/>
    <w:basedOn w:val="a"/>
    <w:uiPriority w:val="34"/>
    <w:qFormat/>
    <w:rsid w:val="00D975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0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6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863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6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9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6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1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2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7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8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2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0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7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8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1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0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4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8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0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3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2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5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6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0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3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3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4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4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2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5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7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9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7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9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0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2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6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3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2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7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8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6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0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3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5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8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3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8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7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6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5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2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3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9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5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0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7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2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9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2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0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6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7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5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7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8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8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7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8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6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3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5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6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9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8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9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7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3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5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5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1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7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6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6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5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4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5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0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7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1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1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3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5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4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6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4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0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7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7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0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7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9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5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1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5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8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1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3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0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4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9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0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5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8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3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1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1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ifo@ring.krasne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8</Pages>
  <Words>2088</Words>
  <Characters>11907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kom18</dc:creator>
  <cp:keywords/>
  <dc:description/>
  <cp:lastModifiedBy>kom18</cp:lastModifiedBy>
  <cp:revision>3</cp:revision>
  <dcterms:created xsi:type="dcterms:W3CDTF">2017-05-02T00:11:00Z</dcterms:created>
  <dcterms:modified xsi:type="dcterms:W3CDTF">2017-05-05T06:29:00Z</dcterms:modified>
</cp:coreProperties>
</file>